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9FC" w:rsidRPr="009229FC" w:rsidRDefault="009229FC" w:rsidP="009229FC">
      <w:pPr>
        <w:jc w:val="center"/>
        <w:rPr>
          <w:b/>
          <w:sz w:val="28"/>
          <w:szCs w:val="28"/>
        </w:rPr>
      </w:pPr>
      <w:r w:rsidRPr="009229FC">
        <w:rPr>
          <w:b/>
          <w:sz w:val="28"/>
          <w:szCs w:val="28"/>
        </w:rPr>
        <w:t>Администрация Таштагольского муниципального района</w:t>
      </w:r>
    </w:p>
    <w:p w:rsidR="009229FC" w:rsidRPr="009229FC" w:rsidRDefault="009229FC" w:rsidP="009229FC">
      <w:pPr>
        <w:jc w:val="center"/>
        <w:rPr>
          <w:b/>
          <w:sz w:val="28"/>
          <w:szCs w:val="28"/>
        </w:rPr>
      </w:pPr>
      <w:r w:rsidRPr="009229FC">
        <w:rPr>
          <w:b/>
          <w:sz w:val="28"/>
          <w:szCs w:val="28"/>
        </w:rPr>
        <w:t>Муниципальное бюджетное общеобразовательное учреждение</w:t>
      </w:r>
    </w:p>
    <w:p w:rsidR="009229FC" w:rsidRPr="009229FC" w:rsidRDefault="009229FC" w:rsidP="009229FC">
      <w:pPr>
        <w:jc w:val="center"/>
        <w:rPr>
          <w:b/>
          <w:sz w:val="28"/>
          <w:szCs w:val="28"/>
        </w:rPr>
      </w:pPr>
      <w:r w:rsidRPr="009229FC">
        <w:rPr>
          <w:b/>
          <w:sz w:val="28"/>
          <w:szCs w:val="28"/>
        </w:rPr>
        <w:t>«Средняя общеобразовательная школа № 1»</w:t>
      </w:r>
    </w:p>
    <w:p w:rsidR="009229FC" w:rsidRPr="009229FC" w:rsidRDefault="009229FC" w:rsidP="009229FC">
      <w:pPr>
        <w:jc w:val="center"/>
        <w:rPr>
          <w:b/>
          <w:sz w:val="28"/>
          <w:szCs w:val="28"/>
        </w:rPr>
      </w:pPr>
    </w:p>
    <w:p w:rsidR="009229FC" w:rsidRPr="009229FC" w:rsidRDefault="009229FC" w:rsidP="009229FC">
      <w:proofErr w:type="gramStart"/>
      <w:r w:rsidRPr="009229FC">
        <w:t xml:space="preserve">СОГЛАСОВАНО:   </w:t>
      </w:r>
      <w:proofErr w:type="gramEnd"/>
      <w:r w:rsidRPr="009229FC">
        <w:t xml:space="preserve">                                                                                          УТВЕРЖДЕНО:</w:t>
      </w:r>
    </w:p>
    <w:p w:rsidR="009229FC" w:rsidRPr="009229FC" w:rsidRDefault="009229FC" w:rsidP="009229FC">
      <w:r w:rsidRPr="009229FC">
        <w:t xml:space="preserve">Председатель ППО                                                                         Директор МБОУ СОШ №1 </w:t>
      </w:r>
    </w:p>
    <w:p w:rsidR="009229FC" w:rsidRPr="009229FC" w:rsidRDefault="009229FC" w:rsidP="009229FC">
      <w:r w:rsidRPr="009229FC">
        <w:t xml:space="preserve">_______ Л.В. Пауль                                                                    ____________ К.М. </w:t>
      </w:r>
      <w:proofErr w:type="spellStart"/>
      <w:r w:rsidRPr="009229FC">
        <w:t>Пхайко</w:t>
      </w:r>
      <w:proofErr w:type="spellEnd"/>
    </w:p>
    <w:p w:rsidR="009229FC" w:rsidRPr="009229FC" w:rsidRDefault="009229FC" w:rsidP="009229FC">
      <w:pPr>
        <w:jc w:val="center"/>
      </w:pPr>
      <w:r w:rsidRPr="009229FC">
        <w:t>протокол № ___ от «__» ______ 2021г.                            «__» _________ 2021г</w:t>
      </w:r>
    </w:p>
    <w:p w:rsidR="009229FC" w:rsidRPr="009229FC" w:rsidRDefault="009229FC" w:rsidP="009229FC">
      <w:pPr>
        <w:jc w:val="center"/>
      </w:pPr>
    </w:p>
    <w:p w:rsidR="009229FC" w:rsidRPr="009229FC" w:rsidRDefault="009229FC" w:rsidP="009229FC">
      <w:pPr>
        <w:jc w:val="center"/>
      </w:pPr>
    </w:p>
    <w:p w:rsidR="00AF7311" w:rsidRPr="00D52632" w:rsidRDefault="00AF7311" w:rsidP="00AF7311">
      <w:pPr>
        <w:pStyle w:val="aa"/>
        <w:jc w:val="center"/>
      </w:pPr>
    </w:p>
    <w:p w:rsidR="00AF7311" w:rsidRPr="00D52632" w:rsidRDefault="00AF7311" w:rsidP="00AF7311">
      <w:pPr>
        <w:pStyle w:val="aa"/>
        <w:jc w:val="center"/>
      </w:pPr>
    </w:p>
    <w:p w:rsidR="00AF7311" w:rsidRPr="00D52632" w:rsidRDefault="00AF7311" w:rsidP="00AF7311">
      <w:pPr>
        <w:pStyle w:val="aa"/>
        <w:jc w:val="center"/>
      </w:pPr>
    </w:p>
    <w:p w:rsidR="00AF7311" w:rsidRPr="00D52632" w:rsidRDefault="00AF7311" w:rsidP="00AF7311">
      <w:pPr>
        <w:pStyle w:val="aa"/>
        <w:jc w:val="center"/>
      </w:pPr>
    </w:p>
    <w:p w:rsidR="00AF7311" w:rsidRPr="00D52632" w:rsidRDefault="00AF7311" w:rsidP="00AF7311">
      <w:pPr>
        <w:pStyle w:val="aa"/>
        <w:jc w:val="center"/>
      </w:pPr>
    </w:p>
    <w:p w:rsidR="00AF7311" w:rsidRPr="00D52632" w:rsidRDefault="00AF7311" w:rsidP="00AF7311">
      <w:pPr>
        <w:pStyle w:val="aa"/>
        <w:jc w:val="center"/>
      </w:pPr>
    </w:p>
    <w:p w:rsidR="00AF7311" w:rsidRPr="009E6183" w:rsidRDefault="00AF7311" w:rsidP="00AF7311">
      <w:pPr>
        <w:pStyle w:val="aa"/>
      </w:pPr>
    </w:p>
    <w:p w:rsidR="00AF7311" w:rsidRPr="00AF7311" w:rsidRDefault="00AF7311" w:rsidP="00AF7311">
      <w:pPr>
        <w:autoSpaceDE w:val="0"/>
        <w:autoSpaceDN w:val="0"/>
        <w:adjustRightInd w:val="0"/>
        <w:ind w:right="1305"/>
        <w:jc w:val="center"/>
        <w:rPr>
          <w:b/>
          <w:bCs/>
          <w:sz w:val="36"/>
          <w:szCs w:val="36"/>
        </w:rPr>
      </w:pPr>
      <w:r w:rsidRPr="00AF7311">
        <w:rPr>
          <w:b/>
          <w:bCs/>
          <w:sz w:val="36"/>
          <w:szCs w:val="36"/>
        </w:rPr>
        <w:t>ИНСТРУКЦИЯ</w:t>
      </w:r>
    </w:p>
    <w:p w:rsidR="00AF7311" w:rsidRPr="00AF7311" w:rsidRDefault="00AF7311" w:rsidP="00AF7311">
      <w:pPr>
        <w:pStyle w:val="aa"/>
        <w:jc w:val="center"/>
        <w:rPr>
          <w:b/>
          <w:sz w:val="36"/>
          <w:szCs w:val="36"/>
          <w:lang w:eastAsia="en-US" w:bidi="en-US"/>
        </w:rPr>
      </w:pPr>
      <w:r w:rsidRPr="00AF7311">
        <w:rPr>
          <w:b/>
          <w:bCs/>
          <w:sz w:val="36"/>
          <w:szCs w:val="36"/>
        </w:rPr>
        <w:t xml:space="preserve">по охране труда </w:t>
      </w:r>
      <w:r w:rsidR="009229FC">
        <w:rPr>
          <w:b/>
          <w:bCs/>
          <w:sz w:val="36"/>
          <w:szCs w:val="36"/>
        </w:rPr>
        <w:t>секретаря</w:t>
      </w:r>
      <w:r w:rsidRPr="00AF7311">
        <w:rPr>
          <w:b/>
          <w:bCs/>
          <w:sz w:val="36"/>
          <w:szCs w:val="36"/>
        </w:rPr>
        <w:t xml:space="preserve"> </w:t>
      </w:r>
    </w:p>
    <w:p w:rsidR="00AF7311" w:rsidRPr="00AF7311" w:rsidRDefault="0056205C" w:rsidP="00AF7311">
      <w:pPr>
        <w:shd w:val="clear" w:color="auto" w:fill="FFFFFF"/>
        <w:jc w:val="center"/>
        <w:rPr>
          <w:snapToGrid w:val="0"/>
          <w:sz w:val="36"/>
          <w:szCs w:val="36"/>
        </w:rPr>
      </w:pPr>
      <w:proofErr w:type="gramStart"/>
      <w:r>
        <w:rPr>
          <w:b/>
          <w:snapToGrid w:val="0"/>
          <w:color w:val="000000"/>
          <w:sz w:val="36"/>
          <w:szCs w:val="36"/>
        </w:rPr>
        <w:t xml:space="preserve">ИОТ </w:t>
      </w:r>
      <w:r w:rsidR="00AF7311" w:rsidRPr="00AF7311">
        <w:rPr>
          <w:b/>
          <w:snapToGrid w:val="0"/>
          <w:color w:val="000000"/>
          <w:sz w:val="36"/>
          <w:szCs w:val="36"/>
        </w:rPr>
        <w:t xml:space="preserve"> 0</w:t>
      </w:r>
      <w:r w:rsidR="009229FC">
        <w:rPr>
          <w:b/>
          <w:snapToGrid w:val="0"/>
          <w:color w:val="000000"/>
          <w:sz w:val="36"/>
          <w:szCs w:val="36"/>
        </w:rPr>
        <w:t>46</w:t>
      </w:r>
      <w:proofErr w:type="gramEnd"/>
      <w:r w:rsidR="00AF7311" w:rsidRPr="00AF7311">
        <w:rPr>
          <w:b/>
          <w:snapToGrid w:val="0"/>
          <w:color w:val="000000"/>
          <w:sz w:val="36"/>
          <w:szCs w:val="36"/>
        </w:rPr>
        <w:t>– 20</w:t>
      </w:r>
      <w:r w:rsidR="009229FC">
        <w:rPr>
          <w:b/>
          <w:snapToGrid w:val="0"/>
          <w:color w:val="000000"/>
          <w:sz w:val="36"/>
          <w:szCs w:val="36"/>
        </w:rPr>
        <w:t>21</w:t>
      </w:r>
    </w:p>
    <w:p w:rsidR="00AF7311" w:rsidRPr="00AF7311" w:rsidRDefault="00AF7311" w:rsidP="00AF7311">
      <w:pPr>
        <w:shd w:val="clear" w:color="auto" w:fill="FFFFFF"/>
        <w:jc w:val="center"/>
        <w:rPr>
          <w:snapToGrid w:val="0"/>
          <w:sz w:val="36"/>
          <w:szCs w:val="36"/>
        </w:rPr>
      </w:pPr>
    </w:p>
    <w:p w:rsidR="00AF7311" w:rsidRPr="004665CC" w:rsidRDefault="00AF7311" w:rsidP="00AF7311">
      <w:pPr>
        <w:pStyle w:val="af5"/>
        <w:jc w:val="center"/>
        <w:rPr>
          <w:b/>
          <w:color w:val="333333"/>
          <w:sz w:val="36"/>
          <w:szCs w:val="36"/>
        </w:rPr>
      </w:pPr>
    </w:p>
    <w:p w:rsidR="00AF7311" w:rsidRPr="00E84122" w:rsidRDefault="00AF7311" w:rsidP="00AF7311">
      <w:pPr>
        <w:pStyle w:val="aa"/>
        <w:rPr>
          <w:sz w:val="36"/>
          <w:szCs w:val="36"/>
        </w:rPr>
      </w:pPr>
    </w:p>
    <w:p w:rsidR="00AF7311" w:rsidRPr="00D52632" w:rsidRDefault="00AF7311" w:rsidP="00AF7311">
      <w:pPr>
        <w:pStyle w:val="aa"/>
      </w:pPr>
    </w:p>
    <w:p w:rsidR="00AF7311" w:rsidRPr="00D52632" w:rsidRDefault="00AF7311" w:rsidP="00AF7311">
      <w:pPr>
        <w:pStyle w:val="aa"/>
      </w:pPr>
    </w:p>
    <w:p w:rsidR="00AF7311" w:rsidRPr="00D52632" w:rsidRDefault="00AF7311" w:rsidP="00AF7311">
      <w:pPr>
        <w:pStyle w:val="aa"/>
      </w:pPr>
    </w:p>
    <w:p w:rsidR="00AF7311" w:rsidRDefault="00AF7311" w:rsidP="00AF7311">
      <w:pPr>
        <w:pStyle w:val="aa"/>
      </w:pPr>
    </w:p>
    <w:p w:rsidR="00AF7311" w:rsidRDefault="00AF7311" w:rsidP="00AF7311">
      <w:pPr>
        <w:pStyle w:val="aa"/>
      </w:pPr>
    </w:p>
    <w:p w:rsidR="00AF7311" w:rsidRDefault="00AF7311" w:rsidP="00AF7311">
      <w:pPr>
        <w:pStyle w:val="aa"/>
      </w:pPr>
    </w:p>
    <w:p w:rsidR="00AF7311" w:rsidRDefault="00AF7311" w:rsidP="00AF7311">
      <w:pPr>
        <w:pStyle w:val="aa"/>
      </w:pPr>
    </w:p>
    <w:p w:rsidR="00AF7311" w:rsidRDefault="00AF7311" w:rsidP="00AF7311">
      <w:pPr>
        <w:pStyle w:val="aa"/>
      </w:pPr>
    </w:p>
    <w:p w:rsidR="0056205C" w:rsidRDefault="0056205C" w:rsidP="00AF7311">
      <w:pPr>
        <w:pStyle w:val="aa"/>
      </w:pPr>
    </w:p>
    <w:p w:rsidR="0056205C" w:rsidRDefault="0056205C" w:rsidP="00AF7311">
      <w:pPr>
        <w:pStyle w:val="aa"/>
      </w:pPr>
    </w:p>
    <w:p w:rsidR="0056205C" w:rsidRDefault="0056205C" w:rsidP="00AF7311">
      <w:pPr>
        <w:pStyle w:val="aa"/>
      </w:pPr>
    </w:p>
    <w:p w:rsidR="0056205C" w:rsidRDefault="0056205C" w:rsidP="00AF7311">
      <w:pPr>
        <w:pStyle w:val="aa"/>
      </w:pPr>
    </w:p>
    <w:p w:rsidR="00AF7311" w:rsidRDefault="00AF7311" w:rsidP="00AF7311">
      <w:pPr>
        <w:pStyle w:val="aa"/>
      </w:pPr>
    </w:p>
    <w:p w:rsidR="00AF7311" w:rsidRDefault="00AF7311" w:rsidP="00AF7311">
      <w:pPr>
        <w:pStyle w:val="aa"/>
      </w:pPr>
    </w:p>
    <w:p w:rsidR="009229FC" w:rsidRDefault="009229FC" w:rsidP="00AF7311">
      <w:pPr>
        <w:pStyle w:val="aa"/>
      </w:pPr>
    </w:p>
    <w:p w:rsidR="009229FC" w:rsidRDefault="009229FC" w:rsidP="00AF7311">
      <w:pPr>
        <w:pStyle w:val="aa"/>
      </w:pPr>
    </w:p>
    <w:p w:rsidR="009229FC" w:rsidRDefault="009229FC" w:rsidP="00AF7311">
      <w:pPr>
        <w:pStyle w:val="aa"/>
      </w:pPr>
    </w:p>
    <w:p w:rsidR="009229FC" w:rsidRDefault="009229FC" w:rsidP="00AF7311">
      <w:pPr>
        <w:pStyle w:val="aa"/>
      </w:pPr>
    </w:p>
    <w:p w:rsidR="009229FC" w:rsidRDefault="009229FC" w:rsidP="00AF7311">
      <w:pPr>
        <w:pStyle w:val="aa"/>
      </w:pPr>
    </w:p>
    <w:p w:rsidR="009229FC" w:rsidRDefault="009229FC" w:rsidP="00AF7311">
      <w:pPr>
        <w:pStyle w:val="aa"/>
      </w:pPr>
    </w:p>
    <w:p w:rsidR="009229FC" w:rsidRDefault="009229FC" w:rsidP="00AF7311">
      <w:pPr>
        <w:pStyle w:val="aa"/>
      </w:pPr>
    </w:p>
    <w:p w:rsidR="009229FC" w:rsidRDefault="009229FC" w:rsidP="00AF7311">
      <w:pPr>
        <w:pStyle w:val="aa"/>
      </w:pPr>
    </w:p>
    <w:p w:rsidR="009229FC" w:rsidRDefault="009229FC" w:rsidP="00AF7311">
      <w:pPr>
        <w:pStyle w:val="aa"/>
      </w:pPr>
    </w:p>
    <w:p w:rsidR="009229FC" w:rsidRPr="00D52632" w:rsidRDefault="009229FC" w:rsidP="00AF7311">
      <w:pPr>
        <w:pStyle w:val="aa"/>
      </w:pPr>
    </w:p>
    <w:p w:rsidR="00AF7311" w:rsidRPr="00E84122" w:rsidRDefault="00AF7311" w:rsidP="00AF7311">
      <w:pPr>
        <w:pStyle w:val="aa"/>
        <w:jc w:val="center"/>
        <w:rPr>
          <w:b/>
        </w:rPr>
      </w:pPr>
      <w:r w:rsidRPr="00E84122">
        <w:rPr>
          <w:b/>
        </w:rPr>
        <w:t>г. Таштагол</w:t>
      </w:r>
    </w:p>
    <w:p w:rsidR="009229FC" w:rsidRDefault="009229FC" w:rsidP="002D21C0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9229FC" w:rsidRDefault="009229FC" w:rsidP="002D21C0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9229FC" w:rsidRDefault="009229FC" w:rsidP="002D21C0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9229FC" w:rsidRDefault="009229FC" w:rsidP="002D21C0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ED4A66" w:rsidRPr="0016597F" w:rsidRDefault="00ED4A66" w:rsidP="002D21C0">
      <w:pPr>
        <w:autoSpaceDE w:val="0"/>
        <w:autoSpaceDN w:val="0"/>
        <w:adjustRightInd w:val="0"/>
        <w:ind w:right="1305"/>
        <w:jc w:val="center"/>
        <w:rPr>
          <w:b/>
          <w:bCs/>
        </w:rPr>
      </w:pPr>
      <w:r w:rsidRPr="0016597F">
        <w:rPr>
          <w:b/>
          <w:bCs/>
        </w:rPr>
        <w:t>ИНСТРУКЦИЯ</w:t>
      </w:r>
    </w:p>
    <w:p w:rsidR="00ED4A66" w:rsidRPr="0016597F" w:rsidRDefault="00ED4A66" w:rsidP="009229FC">
      <w:pPr>
        <w:pStyle w:val="aa"/>
        <w:jc w:val="center"/>
        <w:rPr>
          <w:snapToGrid w:val="0"/>
        </w:rPr>
      </w:pPr>
      <w:r w:rsidRPr="0016597F">
        <w:rPr>
          <w:b/>
          <w:bCs/>
        </w:rPr>
        <w:t xml:space="preserve">по охране труда </w:t>
      </w:r>
      <w:r w:rsidR="009229FC">
        <w:rPr>
          <w:b/>
          <w:bCs/>
        </w:rPr>
        <w:t>секретаря</w:t>
      </w:r>
    </w:p>
    <w:p w:rsidR="00ED4A66" w:rsidRPr="0016597F" w:rsidRDefault="00ED4A66" w:rsidP="00ED4A66">
      <w:pPr>
        <w:jc w:val="center"/>
      </w:pPr>
    </w:p>
    <w:p w:rsidR="00ED4A66" w:rsidRPr="0016597F" w:rsidRDefault="00ED4A66" w:rsidP="00ED4A66">
      <w:pPr>
        <w:jc w:val="center"/>
        <w:rPr>
          <w:b/>
        </w:rPr>
      </w:pPr>
      <w:r w:rsidRPr="0016597F">
        <w:rPr>
          <w:b/>
        </w:rPr>
        <w:t xml:space="preserve">1. Общие требования безопасности </w:t>
      </w:r>
      <w:r w:rsidR="004A5094" w:rsidRPr="0016597F">
        <w:rPr>
          <w:b/>
        </w:rPr>
        <w:t>пр</w:t>
      </w:r>
      <w:r w:rsidRPr="0016597F">
        <w:rPr>
          <w:b/>
        </w:rPr>
        <w:t xml:space="preserve">и работе </w:t>
      </w:r>
    </w:p>
    <w:p w:rsidR="00ED4A66" w:rsidRPr="0016597F" w:rsidRDefault="00ED4A66" w:rsidP="00ED4A66">
      <w:pPr>
        <w:jc w:val="both"/>
      </w:pPr>
    </w:p>
    <w:p w:rsidR="00ED4A66" w:rsidRPr="0016597F" w:rsidRDefault="00ED4A66" w:rsidP="00ED4A66">
      <w:pPr>
        <w:ind w:firstLine="567"/>
        <w:jc w:val="both"/>
      </w:pPr>
      <w:r w:rsidRPr="0016597F">
        <w:t>1.1. К самостоятельной работе с компьютером, ноутбуком, принтером, ксероксом, сканером, плазменной панелью, LCD-экраном и другой оргтехникой допускаются лица, достигшие 18 летнего возраста, прошли медицинский осмотр, инструктаж по охране труда, не имеющие противопоказаний по состоянию здоровья.</w:t>
      </w:r>
    </w:p>
    <w:p w:rsidR="004A5094" w:rsidRPr="0016597F" w:rsidRDefault="00ED4A66" w:rsidP="004A5094">
      <w:pPr>
        <w:ind w:firstLine="567"/>
        <w:jc w:val="both"/>
        <w:rPr>
          <w:b/>
          <w:i/>
        </w:rPr>
      </w:pPr>
      <w:r w:rsidRPr="0016597F">
        <w:t xml:space="preserve"> 1.2. </w:t>
      </w:r>
      <w:r w:rsidR="004A5094" w:rsidRPr="0016597F">
        <w:rPr>
          <w:b/>
          <w:bCs/>
          <w:i/>
          <w:iCs/>
        </w:rPr>
        <w:t>Опасными и вредными факторами при работе являются:</w:t>
      </w:r>
    </w:p>
    <w:p w:rsidR="004A5094" w:rsidRPr="0016597F" w:rsidRDefault="004A5094" w:rsidP="004A5094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</w:pPr>
      <w:bookmarkStart w:id="0" w:name="DDE_LINK"/>
      <w:bookmarkEnd w:id="0"/>
      <w:r w:rsidRPr="0016597F">
        <w:rPr>
          <w:b/>
          <w:bCs/>
        </w:rPr>
        <w:t>физические</w:t>
      </w:r>
      <w:r w:rsidRPr="0016597F">
        <w:t xml:space="preserve"> (низкочастотные электрические и магнитные поля; статическое электричество; лазерное и ультрафиолетовое излучение; повышенная температура; ионизация воздуха; опасное напряжение в электрической сети; технические средства обучения (ТСО); система вентиляции);</w:t>
      </w:r>
    </w:p>
    <w:p w:rsidR="004A5094" w:rsidRPr="0016597F" w:rsidRDefault="004A5094" w:rsidP="004A5094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</w:pPr>
      <w:r w:rsidRPr="0016597F">
        <w:rPr>
          <w:b/>
          <w:bCs/>
        </w:rPr>
        <w:t>химические</w:t>
      </w:r>
      <w:r w:rsidRPr="0016597F">
        <w:t xml:space="preserve"> (пыль; вредные химические вещества, выделяемые при работе принтеров и копировальной техники);</w:t>
      </w:r>
    </w:p>
    <w:p w:rsidR="004A5094" w:rsidRPr="0016597F" w:rsidRDefault="004A5094" w:rsidP="004A5094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</w:pPr>
      <w:r w:rsidRPr="0016597F">
        <w:rPr>
          <w:b/>
          <w:bCs/>
        </w:rPr>
        <w:t>психофизиологические</w:t>
      </w:r>
      <w:r w:rsidRPr="0016597F">
        <w:t xml:space="preserve"> (напряжение зрения и внимания; интеллектуальные и эмоциональные нагрузки; длительные статические нагрузки и монотонность труда).</w:t>
      </w:r>
    </w:p>
    <w:p w:rsidR="00ED4A66" w:rsidRPr="0016597F" w:rsidRDefault="00ED4A66" w:rsidP="004A5094">
      <w:pPr>
        <w:ind w:firstLine="567"/>
        <w:jc w:val="both"/>
      </w:pPr>
      <w:r w:rsidRPr="0016597F">
        <w:t>1.3. Осветительные установки должны обеспечивать равномерное освещение и не должны образовывать ослепляющих отблесков на клавиатуре, а также на экране монитора по направлению глаз.</w:t>
      </w:r>
    </w:p>
    <w:p w:rsidR="00ED4A66" w:rsidRPr="0016597F" w:rsidRDefault="00ED4A66" w:rsidP="004A5094">
      <w:pPr>
        <w:ind w:firstLine="567"/>
        <w:jc w:val="both"/>
      </w:pPr>
      <w:r w:rsidRPr="0016597F">
        <w:t xml:space="preserve"> 1.4. При работе с компьютером, принтером, ксероксом и другой периферийной техникой не допускается расположение рабочего места в помещениях без естественного освещения, без наличия естественной или искусственной вентиляции.</w:t>
      </w:r>
    </w:p>
    <w:p w:rsidR="00ED4A66" w:rsidRPr="0016597F" w:rsidRDefault="00ED4A66" w:rsidP="004A5094">
      <w:pPr>
        <w:ind w:firstLine="567"/>
        <w:jc w:val="both"/>
      </w:pPr>
      <w:r w:rsidRPr="0016597F">
        <w:t xml:space="preserve"> 1.5. Рабочее место с компьютером и оргтехникой должно размещаться на расстоянии не меньше 1м от стены, от стены с оконными проемами - на расстоянии не менее </w:t>
      </w:r>
      <w:smartTag w:uri="urn:schemas-microsoft-com:office:smarttags" w:element="metricconverter">
        <w:smartTagPr>
          <w:attr w:name="ProductID" w:val="1,5 м"/>
        </w:smartTagPr>
        <w:r w:rsidRPr="0016597F">
          <w:t>1,5 м</w:t>
        </w:r>
      </w:smartTag>
      <w:r w:rsidRPr="0016597F">
        <w:t>.</w:t>
      </w:r>
    </w:p>
    <w:p w:rsidR="00ED4A66" w:rsidRPr="0016597F" w:rsidRDefault="00ED4A66" w:rsidP="004A5094">
      <w:pPr>
        <w:ind w:firstLine="567"/>
        <w:jc w:val="both"/>
      </w:pPr>
      <w:r w:rsidRPr="0016597F">
        <w:t xml:space="preserve"> 1.6. Угол наклона экрана монитора или ноутбука по отношению к вертикали должен составлять 10-15 градусов, а расстояние до экрана - 500-</w:t>
      </w:r>
      <w:smartTag w:uri="urn:schemas-microsoft-com:office:smarttags" w:element="metricconverter">
        <w:smartTagPr>
          <w:attr w:name="ProductID" w:val="600 мм"/>
        </w:smartTagPr>
        <w:r w:rsidRPr="0016597F">
          <w:t>600 мм</w:t>
        </w:r>
      </w:smartTag>
      <w:r w:rsidRPr="0016597F">
        <w:t>.</w:t>
      </w:r>
    </w:p>
    <w:p w:rsidR="00ED4A66" w:rsidRPr="0016597F" w:rsidRDefault="00ED4A66" w:rsidP="004A5094">
      <w:pPr>
        <w:ind w:firstLine="567"/>
        <w:jc w:val="both"/>
      </w:pPr>
      <w:r w:rsidRPr="0016597F">
        <w:t xml:space="preserve"> 1.7. Угол зрения к центру экрана должен быть прямым и составлять 90 градусов.</w:t>
      </w:r>
    </w:p>
    <w:p w:rsidR="00ED4A66" w:rsidRPr="0016597F" w:rsidRDefault="00ED4A66" w:rsidP="004A5094">
      <w:pPr>
        <w:ind w:firstLine="567"/>
        <w:jc w:val="both"/>
      </w:pPr>
      <w:r w:rsidRPr="0016597F">
        <w:t xml:space="preserve"> 1.8. Для защиты от прямых солнечных лучей должны предусматриваться солнцезащитные устройства (пленка с металлизированным покрытием, регулируемые жалюзи с вертикальными панелями и др.).</w:t>
      </w:r>
    </w:p>
    <w:p w:rsidR="00ED4A66" w:rsidRPr="0016597F" w:rsidRDefault="00ED4A66" w:rsidP="004A5094">
      <w:pPr>
        <w:ind w:firstLine="567"/>
        <w:jc w:val="both"/>
      </w:pPr>
      <w:r w:rsidRPr="0016597F">
        <w:t xml:space="preserve"> 1.9. Освещение должно быть смешанным (естественным и искусственным).</w:t>
      </w:r>
    </w:p>
    <w:p w:rsidR="00ED4A66" w:rsidRPr="0016597F" w:rsidRDefault="00ED4A66" w:rsidP="004A5094">
      <w:pPr>
        <w:ind w:firstLine="567"/>
        <w:jc w:val="both"/>
      </w:pPr>
      <w:r w:rsidRPr="0016597F">
        <w:t xml:space="preserve"> 1.10. В помещении кабинета и на рабочем месте необходимо поддерживать чистоту и порядок, проводить систематическое проветривание.</w:t>
      </w:r>
    </w:p>
    <w:p w:rsidR="004A5094" w:rsidRPr="0016597F" w:rsidRDefault="00ED4A66" w:rsidP="00435642">
      <w:pPr>
        <w:widowControl w:val="0"/>
        <w:autoSpaceDE w:val="0"/>
        <w:autoSpaceDN w:val="0"/>
        <w:adjustRightInd w:val="0"/>
        <w:ind w:firstLine="567"/>
        <w:jc w:val="both"/>
      </w:pPr>
      <w:r w:rsidRPr="0016597F">
        <w:t xml:space="preserve"> 1.11. </w:t>
      </w:r>
      <w:r w:rsidR="004A5094" w:rsidRPr="0016597F">
        <w:t>Обо всех неисправностях электропроводки, технических средств</w:t>
      </w:r>
      <w:r w:rsidR="00435642" w:rsidRPr="0016597F">
        <w:t xml:space="preserve">, </w:t>
      </w:r>
      <w:r w:rsidR="004A5094" w:rsidRPr="0016597F">
        <w:t>средств вычислительной и оргтехники, сантехнического оборудования и мебели; целостности оконных стекол работающий обязан немедленно проинформировать заместителя директора по безопасност</w:t>
      </w:r>
      <w:r w:rsidR="001D79B5" w:rsidRPr="0016597F">
        <w:t>и и заместителя директора по АХР</w:t>
      </w:r>
      <w:r w:rsidR="004A5094" w:rsidRPr="0016597F">
        <w:t>, а в случае их отсутствия – дежурного администратора, сделать запись в тетради заявок.</w:t>
      </w:r>
    </w:p>
    <w:p w:rsidR="00ED4A66" w:rsidRPr="0016597F" w:rsidRDefault="00ED4A66" w:rsidP="004A5094">
      <w:pPr>
        <w:ind w:firstLine="567"/>
        <w:jc w:val="both"/>
      </w:pPr>
      <w:r w:rsidRPr="0016597F">
        <w:t>1.12. О несчастном случае очевидец, работник, который его обнаружил, или сам потерпевший должны доложить непосредственно руководителю учреждения и принять меры по оказанию медицинской помощи.</w:t>
      </w:r>
    </w:p>
    <w:p w:rsidR="00ED4A66" w:rsidRPr="0016597F" w:rsidRDefault="00ED4A66" w:rsidP="004A5094">
      <w:pPr>
        <w:ind w:firstLine="567"/>
        <w:jc w:val="both"/>
      </w:pPr>
      <w:r w:rsidRPr="0016597F">
        <w:t xml:space="preserve"> 1.13. Лица, виновные в нарушении требований, изложенных в данной инструкции, привлекаются к дисциплинарной ответственности в соответствии с действующим законодательством.</w:t>
      </w:r>
    </w:p>
    <w:p w:rsidR="00ED4A66" w:rsidRPr="0016597F" w:rsidRDefault="00ED4A66" w:rsidP="00ED4A66">
      <w:pPr>
        <w:jc w:val="both"/>
      </w:pPr>
    </w:p>
    <w:p w:rsidR="00ED4A66" w:rsidRPr="0016597F" w:rsidRDefault="00ED4A66" w:rsidP="004A5094">
      <w:pPr>
        <w:jc w:val="center"/>
        <w:rPr>
          <w:b/>
        </w:rPr>
      </w:pPr>
      <w:r w:rsidRPr="0016597F">
        <w:rPr>
          <w:b/>
        </w:rPr>
        <w:t>2. Требования безопасности перед началом работы</w:t>
      </w:r>
    </w:p>
    <w:p w:rsidR="004A5094" w:rsidRPr="0016597F" w:rsidRDefault="004A5094" w:rsidP="004A5094">
      <w:pPr>
        <w:jc w:val="center"/>
      </w:pPr>
    </w:p>
    <w:p w:rsidR="004A5094" w:rsidRPr="0016597F" w:rsidRDefault="00ED4A66" w:rsidP="004A5094">
      <w:pPr>
        <w:ind w:firstLine="567"/>
        <w:jc w:val="both"/>
      </w:pPr>
      <w:r w:rsidRPr="0016597F">
        <w:t xml:space="preserve"> 2.1. Осмотреть и убедиться в исправности оборудования, электропроводки. В случае обнаружения неисправностей к работе не приступать. </w:t>
      </w:r>
    </w:p>
    <w:p w:rsidR="00ED4A66" w:rsidRPr="0016597F" w:rsidRDefault="00ED4A66" w:rsidP="004A5094">
      <w:pPr>
        <w:ind w:firstLine="567"/>
        <w:jc w:val="both"/>
      </w:pPr>
      <w:r w:rsidRPr="0016597F">
        <w:t>2.2. Проверить освещение рабочего места, при необходимости принять меры к его нормализации.</w:t>
      </w:r>
    </w:p>
    <w:p w:rsidR="00ED4A66" w:rsidRPr="0016597F" w:rsidRDefault="00ED4A66" w:rsidP="004A5094">
      <w:pPr>
        <w:ind w:firstLine="567"/>
        <w:jc w:val="both"/>
      </w:pPr>
      <w:r w:rsidRPr="0016597F">
        <w:t xml:space="preserve"> 2.3. Проверить наличие и надёжность защитного заземления оборудования.</w:t>
      </w:r>
    </w:p>
    <w:p w:rsidR="00ED4A66" w:rsidRPr="0016597F" w:rsidRDefault="00ED4A66" w:rsidP="004A5094">
      <w:pPr>
        <w:ind w:firstLine="567"/>
        <w:jc w:val="both"/>
      </w:pPr>
      <w:r w:rsidRPr="0016597F">
        <w:t xml:space="preserve"> 2.4. Проверить состояние электрического шнура и вилки.</w:t>
      </w:r>
    </w:p>
    <w:p w:rsidR="00ED4A66" w:rsidRPr="0016597F" w:rsidRDefault="00ED4A66" w:rsidP="004A5094">
      <w:pPr>
        <w:ind w:firstLine="567"/>
        <w:jc w:val="both"/>
      </w:pPr>
      <w:r w:rsidRPr="0016597F">
        <w:lastRenderedPageBreak/>
        <w:t xml:space="preserve"> 2.5. Проверить исправность выключателей и других органов управления персональным компьютером и оргтехники.</w:t>
      </w:r>
    </w:p>
    <w:p w:rsidR="00ED4A66" w:rsidRPr="0016597F" w:rsidRDefault="00ED4A66" w:rsidP="004C3F28">
      <w:pPr>
        <w:ind w:firstLine="567"/>
        <w:jc w:val="both"/>
      </w:pPr>
      <w:r w:rsidRPr="0016597F">
        <w:t xml:space="preserve"> </w:t>
      </w:r>
      <w:r w:rsidR="004A5094" w:rsidRPr="0016597F">
        <w:t xml:space="preserve"> 2.6</w:t>
      </w:r>
      <w:r w:rsidRPr="0016597F">
        <w:t>. Тщательно проветрить помещение с персональным компьютером и оргтехникой, убедиться, что микроклимат в помещении находится в</w:t>
      </w:r>
      <w:r w:rsidR="004C3F28" w:rsidRPr="0016597F">
        <w:t xml:space="preserve"> </w:t>
      </w:r>
      <w:r w:rsidRPr="0016597F">
        <w:t>допустимых пределах: температура воздуха в холодный период года - 22-24°С, в теплый период года - 23-25° С, относительная влажность воздуха — 40-60%.</w:t>
      </w:r>
    </w:p>
    <w:p w:rsidR="00ED4A66" w:rsidRPr="0016597F" w:rsidRDefault="004C3F28" w:rsidP="004C3F28">
      <w:pPr>
        <w:ind w:firstLine="567"/>
        <w:jc w:val="both"/>
      </w:pPr>
      <w:r w:rsidRPr="0016597F">
        <w:t xml:space="preserve"> 2.7</w:t>
      </w:r>
      <w:r w:rsidR="00ED4A66" w:rsidRPr="0016597F">
        <w:t>. Включить монитор и проверить стабильность и четкость изображения на экране, убедиться в отсутствии запаха дыма от компьютера и оргтехники.</w:t>
      </w:r>
    </w:p>
    <w:p w:rsidR="00ED4A66" w:rsidRPr="0016597F" w:rsidRDefault="00ED4A66" w:rsidP="00ED4A66">
      <w:pPr>
        <w:jc w:val="both"/>
      </w:pPr>
    </w:p>
    <w:p w:rsidR="004C3F28" w:rsidRPr="0016597F" w:rsidRDefault="00ED4A66" w:rsidP="004C3F28">
      <w:pPr>
        <w:jc w:val="center"/>
        <w:rPr>
          <w:b/>
        </w:rPr>
      </w:pPr>
      <w:r w:rsidRPr="0016597F">
        <w:rPr>
          <w:b/>
        </w:rPr>
        <w:t>3. Требования безопасности во время работы</w:t>
      </w:r>
    </w:p>
    <w:p w:rsidR="004C3F28" w:rsidRPr="0016597F" w:rsidRDefault="004C3F28" w:rsidP="004C3F28">
      <w:pPr>
        <w:jc w:val="center"/>
        <w:rPr>
          <w:b/>
        </w:rPr>
      </w:pPr>
    </w:p>
    <w:p w:rsidR="00ED4A66" w:rsidRPr="0016597F" w:rsidRDefault="00ED4A66" w:rsidP="004C3F28">
      <w:pPr>
        <w:ind w:firstLine="567"/>
        <w:jc w:val="both"/>
      </w:pPr>
      <w:r w:rsidRPr="0016597F">
        <w:t>3.1. Включайте и выключайте компьютер, ноутбук и любую оргтехнику только выключателями, запрещается проводить отключение вытаскиванием вилки из розетки.</w:t>
      </w:r>
    </w:p>
    <w:p w:rsidR="00ED4A66" w:rsidRPr="0016597F" w:rsidRDefault="00ED4A66" w:rsidP="004C3F28">
      <w:pPr>
        <w:ind w:firstLine="567"/>
        <w:jc w:val="both"/>
      </w:pPr>
      <w:r w:rsidRPr="0016597F">
        <w:t xml:space="preserve"> 3.2. Запрещается снимать защитные устройства с оборудования и работать без них.</w:t>
      </w:r>
    </w:p>
    <w:p w:rsidR="00ED4A66" w:rsidRPr="0016597F" w:rsidRDefault="00ED4A66" w:rsidP="004C3F28">
      <w:pPr>
        <w:ind w:firstLine="567"/>
        <w:jc w:val="both"/>
      </w:pPr>
      <w:r w:rsidRPr="0016597F">
        <w:t xml:space="preserve"> 3.3. Не допускать к компьютеру и оргтехнике посторонних лиц, которые не участвуют в работе.</w:t>
      </w:r>
    </w:p>
    <w:p w:rsidR="00ED4A66" w:rsidRPr="0016597F" w:rsidRDefault="00ED4A66" w:rsidP="004C3F28">
      <w:pPr>
        <w:ind w:firstLine="567"/>
        <w:jc w:val="both"/>
      </w:pPr>
      <w:r w:rsidRPr="0016597F">
        <w:t xml:space="preserve"> 3.4. Запрещается перемещать и переносить системный блок, монитор, принтер, любое оборудование, которое находится под напряжением.</w:t>
      </w:r>
    </w:p>
    <w:p w:rsidR="00ED4A66" w:rsidRPr="0016597F" w:rsidRDefault="00ED4A66" w:rsidP="004C3F28">
      <w:pPr>
        <w:ind w:firstLine="567"/>
        <w:jc w:val="both"/>
      </w:pPr>
      <w:r w:rsidRPr="0016597F">
        <w:t xml:space="preserve"> 3.5. Запрещается во время работы пить какие-либо напитки, принимать пищу.</w:t>
      </w:r>
    </w:p>
    <w:p w:rsidR="00ED4A66" w:rsidRPr="0016597F" w:rsidRDefault="00ED4A66" w:rsidP="004C3F28">
      <w:pPr>
        <w:ind w:firstLine="567"/>
        <w:jc w:val="both"/>
      </w:pPr>
      <w:r w:rsidRPr="0016597F">
        <w:t xml:space="preserve"> 3.6. Запрещается любое физическое вмешательство в устройство компьютера, принтера, сканера, ксерокса во время их работы.</w:t>
      </w:r>
    </w:p>
    <w:p w:rsidR="00ED4A66" w:rsidRPr="0016597F" w:rsidRDefault="00ED4A66" w:rsidP="004C3F28">
      <w:pPr>
        <w:ind w:firstLine="567"/>
        <w:jc w:val="both"/>
      </w:pPr>
      <w:r w:rsidRPr="0016597F">
        <w:t xml:space="preserve"> 3.7. Запрещается оставлять включенное оборудование без присмотра.</w:t>
      </w:r>
    </w:p>
    <w:p w:rsidR="00ED4A66" w:rsidRPr="0016597F" w:rsidRDefault="00ED4A66" w:rsidP="004C3F28">
      <w:pPr>
        <w:ind w:firstLine="567"/>
        <w:jc w:val="both"/>
      </w:pPr>
      <w:r w:rsidRPr="0016597F">
        <w:t xml:space="preserve"> 3.8. Запрещается класть предметы на компьютерное оборудование, мониторы, экраны и оргтехнику.</w:t>
      </w:r>
    </w:p>
    <w:p w:rsidR="00ED4A66" w:rsidRPr="0016597F" w:rsidRDefault="00ED4A66" w:rsidP="004C3F28">
      <w:pPr>
        <w:ind w:firstLine="567"/>
        <w:jc w:val="both"/>
      </w:pPr>
      <w:r w:rsidRPr="0016597F">
        <w:t xml:space="preserve"> 3.9. Строго выполнять общие требования по электробезопасности и пожарной безопасности.</w:t>
      </w:r>
    </w:p>
    <w:p w:rsidR="00ED4A66" w:rsidRPr="0016597F" w:rsidRDefault="00ED4A66" w:rsidP="004C3F28">
      <w:pPr>
        <w:ind w:firstLine="567"/>
        <w:jc w:val="both"/>
      </w:pPr>
      <w:r w:rsidRPr="0016597F">
        <w:t xml:space="preserve"> 3.10. При работе на ксероксе и принтере во избежание поражения электротоком при устранении блокировки бумаги отключайте аппараты от сети. Отключайте оборудование от сети при длительном простое.</w:t>
      </w:r>
    </w:p>
    <w:p w:rsidR="00ED4A66" w:rsidRPr="0016597F" w:rsidRDefault="00ED4A66" w:rsidP="004C3F28">
      <w:pPr>
        <w:ind w:firstLine="567"/>
        <w:jc w:val="both"/>
      </w:pPr>
      <w:r w:rsidRPr="0016597F">
        <w:t xml:space="preserve"> 3.11. Самостоятельно разбирать и проводить ремонт электронной и электронно-механической части компьютера, периферийных устройств, оргтехники категорически запрещается. Эти работы может выполнять только специалист или инженер по техническому обслуживанию компьютерной техники.</w:t>
      </w:r>
    </w:p>
    <w:p w:rsidR="00ED4A66" w:rsidRPr="0016597F" w:rsidRDefault="00ED4A66" w:rsidP="004C3F28">
      <w:pPr>
        <w:ind w:firstLine="567"/>
        <w:jc w:val="both"/>
      </w:pPr>
      <w:r w:rsidRPr="0016597F">
        <w:t xml:space="preserve"> 3.12. Суммарное время непосредственной работы с персональным компьютером и другой оргтехникой в течение рабочего дня должно быть не более 6 часов, для педагогов — не более 4 часов в день.</w:t>
      </w:r>
    </w:p>
    <w:p w:rsidR="00ED4A66" w:rsidRPr="0016597F" w:rsidRDefault="00ED4A66" w:rsidP="004C3F28">
      <w:pPr>
        <w:ind w:firstLine="567"/>
        <w:jc w:val="both"/>
      </w:pPr>
      <w:r w:rsidRPr="0016597F">
        <w:t xml:space="preserve">  3.13. 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:rsidR="00ED4A66" w:rsidRPr="0016597F" w:rsidRDefault="00ED4A66" w:rsidP="004C3F28">
      <w:pPr>
        <w:ind w:firstLine="567"/>
        <w:jc w:val="both"/>
      </w:pPr>
      <w:r w:rsidRPr="0016597F">
        <w:t xml:space="preserve"> 3.14. Во время регламентированных перерывов с целью снижения нервно-эмоционального напряжения, утомления зрительного анализатора, устранения влияния гиподинамии и гипокинезии, предотвращения развития </w:t>
      </w:r>
      <w:proofErr w:type="spellStart"/>
      <w:r w:rsidRPr="0016597F">
        <w:t>познотонического</w:t>
      </w:r>
      <w:proofErr w:type="spellEnd"/>
      <w:r w:rsidRPr="0016597F">
        <w:t xml:space="preserve"> утомления следует выполнять комплексы упражнений для глаз или организовывать физкультурные паузы.</w:t>
      </w:r>
    </w:p>
    <w:p w:rsidR="00ED4A66" w:rsidRPr="0016597F" w:rsidRDefault="00ED4A66" w:rsidP="004C3F28">
      <w:pPr>
        <w:ind w:firstLine="567"/>
        <w:jc w:val="both"/>
      </w:pPr>
      <w:r w:rsidRPr="0016597F">
        <w:t xml:space="preserve"> 3.15. Компьютер, любые его периферийные устройства, оргтехнику необходимо использовать в строгом соответствии с эксплуатационной документацией к ним.</w:t>
      </w:r>
    </w:p>
    <w:p w:rsidR="00ED4A66" w:rsidRPr="0016597F" w:rsidRDefault="00ED4A66" w:rsidP="004C3F28">
      <w:pPr>
        <w:ind w:firstLine="567"/>
        <w:jc w:val="both"/>
      </w:pPr>
      <w:r w:rsidRPr="0016597F">
        <w:t xml:space="preserve"> 3.16. Во время выполнения работы необходимо быть внимательным, не обращать внимание на посторонние вещи.</w:t>
      </w:r>
    </w:p>
    <w:p w:rsidR="00ED4A66" w:rsidRPr="0016597F" w:rsidRDefault="00ED4A66" w:rsidP="00ED4A66">
      <w:pPr>
        <w:jc w:val="both"/>
      </w:pPr>
      <w:r w:rsidRPr="0016597F">
        <w:t xml:space="preserve"> </w:t>
      </w:r>
    </w:p>
    <w:p w:rsidR="00ED4A66" w:rsidRPr="0016597F" w:rsidRDefault="00ED4A66" w:rsidP="0072716C">
      <w:pPr>
        <w:jc w:val="center"/>
        <w:rPr>
          <w:b/>
        </w:rPr>
      </w:pPr>
      <w:r w:rsidRPr="0016597F">
        <w:rPr>
          <w:b/>
        </w:rPr>
        <w:t>4. Требования безопасности после окончания работы</w:t>
      </w:r>
    </w:p>
    <w:p w:rsidR="00ED4A66" w:rsidRPr="0016597F" w:rsidRDefault="00ED4A66" w:rsidP="0072716C">
      <w:pPr>
        <w:jc w:val="center"/>
        <w:rPr>
          <w:b/>
        </w:rPr>
      </w:pPr>
    </w:p>
    <w:p w:rsidR="00ED4A66" w:rsidRPr="0016597F" w:rsidRDefault="00ED4A66" w:rsidP="0072716C">
      <w:pPr>
        <w:ind w:firstLine="567"/>
        <w:jc w:val="both"/>
      </w:pPr>
      <w:r w:rsidRPr="0016597F">
        <w:t xml:space="preserve"> 4.1. Отключить компьютер, ноутбук, телевизор, плазменную панель, LCD-экран, принтер, ксерокс, сканер, колонки и другую оргтехнику от электросети, для чего необходимо отключить тумблеры, а потом вытащить штепсельные вилки из розетки.</w:t>
      </w:r>
    </w:p>
    <w:p w:rsidR="00ED4A66" w:rsidRPr="0016597F" w:rsidRDefault="00ED4A66" w:rsidP="0072716C">
      <w:pPr>
        <w:ind w:firstLine="567"/>
        <w:jc w:val="both"/>
      </w:pPr>
      <w:r w:rsidRPr="0016597F">
        <w:t xml:space="preserve"> 4.2. Протереть внешнюю поверхность компьютера чистой влажной тканью. При этом не допускайте использование растворителей, одеколона, препаратов в аэрозольной упаковке.</w:t>
      </w:r>
    </w:p>
    <w:p w:rsidR="00ED4A66" w:rsidRPr="0016597F" w:rsidRDefault="00ED4A66" w:rsidP="0072716C">
      <w:pPr>
        <w:ind w:firstLine="567"/>
        <w:jc w:val="both"/>
      </w:pPr>
      <w:r w:rsidRPr="0016597F">
        <w:t xml:space="preserve"> 4.3. Убрать рабочее место. Сложить диски в соответствующее место сохранения.</w:t>
      </w:r>
    </w:p>
    <w:p w:rsidR="00ED4A66" w:rsidRPr="0016597F" w:rsidRDefault="00ED4A66" w:rsidP="0072716C">
      <w:pPr>
        <w:ind w:firstLine="567"/>
        <w:jc w:val="both"/>
      </w:pPr>
      <w:r w:rsidRPr="0016597F">
        <w:lastRenderedPageBreak/>
        <w:t xml:space="preserve"> 4.4. Тщательно проветрить помещение с персональным компьютером и другой оргтехникой.</w:t>
      </w:r>
    </w:p>
    <w:p w:rsidR="00ED4A66" w:rsidRPr="0016597F" w:rsidRDefault="00ED4A66" w:rsidP="00ED4A66">
      <w:pPr>
        <w:jc w:val="both"/>
      </w:pPr>
    </w:p>
    <w:p w:rsidR="00ED4A66" w:rsidRPr="0016597F" w:rsidRDefault="00ED4A66" w:rsidP="0072716C">
      <w:pPr>
        <w:jc w:val="center"/>
        <w:rPr>
          <w:b/>
        </w:rPr>
      </w:pPr>
      <w:r w:rsidRPr="0016597F">
        <w:rPr>
          <w:b/>
        </w:rPr>
        <w:t>5. Требования техники безопасности в аварийных ситуациях при работе</w:t>
      </w:r>
    </w:p>
    <w:p w:rsidR="0072716C" w:rsidRPr="0016597F" w:rsidRDefault="0072716C" w:rsidP="0072716C">
      <w:pPr>
        <w:jc w:val="center"/>
        <w:rPr>
          <w:b/>
        </w:rPr>
      </w:pPr>
    </w:p>
    <w:p w:rsidR="0072716C" w:rsidRPr="0016597F" w:rsidRDefault="0072716C" w:rsidP="0072716C">
      <w:pPr>
        <w:widowControl w:val="0"/>
        <w:autoSpaceDE w:val="0"/>
        <w:autoSpaceDN w:val="0"/>
        <w:adjustRightInd w:val="0"/>
        <w:ind w:firstLine="720"/>
        <w:jc w:val="both"/>
      </w:pPr>
      <w:r w:rsidRPr="0016597F">
        <w:t>5.1. В случае возникновения аварийных ситуаций, работающий при возможности, отключить неисправное оборудование немедленно вывести из кабинета учащихся, руководствуясь схемой эвакуации и соблюдая при этом порядок; сообщить об этом заместителю директора по безопасности и заместителю директора по АХЧ, а в случае их отсутствия – дежурному администратору.</w:t>
      </w:r>
    </w:p>
    <w:p w:rsidR="0072716C" w:rsidRPr="0016597F" w:rsidRDefault="0072716C" w:rsidP="0072716C">
      <w:pPr>
        <w:widowControl w:val="0"/>
        <w:autoSpaceDE w:val="0"/>
        <w:autoSpaceDN w:val="0"/>
        <w:adjustRightInd w:val="0"/>
        <w:ind w:firstLine="720"/>
        <w:jc w:val="both"/>
      </w:pPr>
      <w:r w:rsidRPr="0016597F">
        <w:t>5.2. При обнаружении обрыва проводов питания или нарушения целостности их изоляции, неисправности заземления и других повреждений электрооборудования, появления запаха гари, посторонних звуков в работе оборудования и тестовых сигналов, индицирующих о его неисправности, немедленно прекратить работу и отключить питание.</w:t>
      </w:r>
    </w:p>
    <w:p w:rsidR="0072716C" w:rsidRPr="0016597F" w:rsidRDefault="0072716C" w:rsidP="0072716C">
      <w:pPr>
        <w:widowControl w:val="0"/>
        <w:autoSpaceDE w:val="0"/>
        <w:autoSpaceDN w:val="0"/>
        <w:adjustRightInd w:val="0"/>
        <w:ind w:firstLine="720"/>
        <w:jc w:val="both"/>
      </w:pPr>
      <w:r w:rsidRPr="0016597F">
        <w:t>5.3</w:t>
      </w:r>
      <w:r w:rsidR="00B42351" w:rsidRPr="0016597F">
        <w:t xml:space="preserve">. </w:t>
      </w:r>
      <w:r w:rsidRPr="0016597F">
        <w:t>При поражении электрическим током принять меры по освобождению пострадавшего от действия тока путем отключения электропитания, обратиться к медицинской сестре и, при необходимости, оказать потерпевшим доврачебную помощь.</w:t>
      </w:r>
    </w:p>
    <w:p w:rsidR="0072716C" w:rsidRPr="0016597F" w:rsidRDefault="0072716C" w:rsidP="0072716C">
      <w:pPr>
        <w:widowControl w:val="0"/>
        <w:autoSpaceDE w:val="0"/>
        <w:autoSpaceDN w:val="0"/>
        <w:adjustRightInd w:val="0"/>
        <w:ind w:firstLine="720"/>
        <w:jc w:val="both"/>
      </w:pPr>
      <w:r w:rsidRPr="0016597F">
        <w:t>5.4. В случае возгорания оборудования отключить питание, сообщить в пожарную охрану и непосредственному руководителю, после чего приступить к тушению пожара имеющимися средствами.</w:t>
      </w:r>
    </w:p>
    <w:p w:rsidR="0072716C" w:rsidRPr="0016597F" w:rsidRDefault="0072716C" w:rsidP="0072716C">
      <w:pPr>
        <w:ind w:firstLine="567"/>
        <w:jc w:val="both"/>
      </w:pPr>
      <w:r w:rsidRPr="0016597F">
        <w:t>5.5. При прекращении подачи электроэнергии отключить оборудование.</w:t>
      </w:r>
    </w:p>
    <w:p w:rsidR="00C349DA" w:rsidRPr="00C349DA" w:rsidRDefault="00C349DA" w:rsidP="00C349DA">
      <w:pPr>
        <w:rPr>
          <w:b/>
        </w:rPr>
      </w:pPr>
      <w:r w:rsidRPr="00C349DA">
        <w:rPr>
          <w:b/>
        </w:rPr>
        <w:t xml:space="preserve">С </w:t>
      </w:r>
      <w:proofErr w:type="gramStart"/>
      <w:r w:rsidRPr="00C349DA">
        <w:rPr>
          <w:b/>
        </w:rPr>
        <w:t>должностной  инструкцией</w:t>
      </w:r>
      <w:proofErr w:type="gramEnd"/>
      <w:r w:rsidRPr="00C349DA">
        <w:rPr>
          <w:b/>
        </w:rPr>
        <w:t xml:space="preserve"> ознакомлен (а) _____________/__________________/</w:t>
      </w:r>
    </w:p>
    <w:p w:rsidR="00C349DA" w:rsidRPr="00C349DA" w:rsidRDefault="00C349DA" w:rsidP="00C349DA">
      <w:pPr>
        <w:rPr>
          <w:b/>
          <w:sz w:val="16"/>
          <w:szCs w:val="16"/>
        </w:rPr>
      </w:pPr>
      <w:r w:rsidRPr="00C349DA">
        <w:rPr>
          <w:b/>
          <w:sz w:val="16"/>
          <w:szCs w:val="16"/>
        </w:rPr>
        <w:t xml:space="preserve">                                                                                                                                   Подпись                        Расшифровка</w:t>
      </w:r>
    </w:p>
    <w:p w:rsidR="00C349DA" w:rsidRPr="00C349DA" w:rsidRDefault="00C349DA" w:rsidP="00C349DA">
      <w:pPr>
        <w:rPr>
          <w:b/>
          <w:sz w:val="16"/>
          <w:szCs w:val="16"/>
        </w:rPr>
      </w:pPr>
    </w:p>
    <w:p w:rsidR="00C349DA" w:rsidRPr="00C349DA" w:rsidRDefault="00C349DA" w:rsidP="00C349DA">
      <w:pPr>
        <w:rPr>
          <w:b/>
        </w:rPr>
      </w:pPr>
      <w:r w:rsidRPr="00C349DA">
        <w:rPr>
          <w:b/>
        </w:rPr>
        <w:t xml:space="preserve">                                                                                   «__</w:t>
      </w:r>
      <w:proofErr w:type="gramStart"/>
      <w:r w:rsidRPr="00C349DA">
        <w:rPr>
          <w:b/>
        </w:rPr>
        <w:t>_»_</w:t>
      </w:r>
      <w:proofErr w:type="gramEnd"/>
      <w:r w:rsidRPr="00C349DA">
        <w:rPr>
          <w:b/>
        </w:rPr>
        <w:t>___________20____г.</w:t>
      </w:r>
    </w:p>
    <w:p w:rsidR="00C349DA" w:rsidRPr="00C349DA" w:rsidRDefault="00C349DA" w:rsidP="00C349DA">
      <w:pPr>
        <w:rPr>
          <w:b/>
        </w:rPr>
      </w:pPr>
    </w:p>
    <w:p w:rsidR="00C349DA" w:rsidRPr="00C349DA" w:rsidRDefault="00C349DA" w:rsidP="00C349DA">
      <w:pPr>
        <w:rPr>
          <w:b/>
        </w:rPr>
      </w:pPr>
      <w:r w:rsidRPr="00C349DA">
        <w:rPr>
          <w:b/>
        </w:rPr>
        <w:t xml:space="preserve">С </w:t>
      </w:r>
      <w:proofErr w:type="gramStart"/>
      <w:r w:rsidRPr="00C349DA">
        <w:rPr>
          <w:b/>
        </w:rPr>
        <w:t>должностной  инструкцией</w:t>
      </w:r>
      <w:proofErr w:type="gramEnd"/>
      <w:r w:rsidRPr="00C349DA">
        <w:rPr>
          <w:b/>
        </w:rPr>
        <w:t xml:space="preserve"> ознакомлен (а) _____________/__________________/</w:t>
      </w:r>
    </w:p>
    <w:p w:rsidR="00C349DA" w:rsidRPr="00C349DA" w:rsidRDefault="00C349DA" w:rsidP="00C349DA">
      <w:pPr>
        <w:rPr>
          <w:b/>
          <w:sz w:val="16"/>
          <w:szCs w:val="16"/>
        </w:rPr>
      </w:pPr>
      <w:r w:rsidRPr="00C349DA"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Подпись                        Расшифровка</w:t>
      </w:r>
    </w:p>
    <w:p w:rsidR="00C349DA" w:rsidRPr="00C349DA" w:rsidRDefault="00C349DA" w:rsidP="00C349DA">
      <w:pPr>
        <w:rPr>
          <w:b/>
          <w:sz w:val="16"/>
          <w:szCs w:val="16"/>
        </w:rPr>
      </w:pPr>
    </w:p>
    <w:p w:rsidR="00C349DA" w:rsidRPr="00C349DA" w:rsidRDefault="00C349DA" w:rsidP="00C349DA">
      <w:pPr>
        <w:rPr>
          <w:b/>
        </w:rPr>
      </w:pPr>
      <w:r w:rsidRPr="00C349DA">
        <w:rPr>
          <w:b/>
        </w:rPr>
        <w:t xml:space="preserve">                                                                                   «__</w:t>
      </w:r>
      <w:proofErr w:type="gramStart"/>
      <w:r w:rsidRPr="00C349DA">
        <w:rPr>
          <w:b/>
        </w:rPr>
        <w:t>_»_</w:t>
      </w:r>
      <w:proofErr w:type="gramEnd"/>
      <w:r w:rsidRPr="00C349DA">
        <w:rPr>
          <w:b/>
        </w:rPr>
        <w:t>___________20____г.</w:t>
      </w:r>
    </w:p>
    <w:p w:rsidR="00C349DA" w:rsidRPr="00C349DA" w:rsidRDefault="00C349DA" w:rsidP="00C349DA">
      <w:pPr>
        <w:rPr>
          <w:b/>
        </w:rPr>
      </w:pPr>
      <w:r w:rsidRPr="00C349DA">
        <w:rPr>
          <w:b/>
        </w:rPr>
        <w:t xml:space="preserve">С </w:t>
      </w:r>
      <w:proofErr w:type="gramStart"/>
      <w:r w:rsidRPr="00C349DA">
        <w:rPr>
          <w:b/>
        </w:rPr>
        <w:t>должностной  инструкцией</w:t>
      </w:r>
      <w:proofErr w:type="gramEnd"/>
      <w:r w:rsidRPr="00C349DA">
        <w:rPr>
          <w:b/>
        </w:rPr>
        <w:t xml:space="preserve"> ознакомлен (а) _____________/__________________/</w:t>
      </w:r>
    </w:p>
    <w:p w:rsidR="00C349DA" w:rsidRPr="00C349DA" w:rsidRDefault="00C349DA" w:rsidP="00C349DA">
      <w:pPr>
        <w:rPr>
          <w:b/>
          <w:sz w:val="16"/>
          <w:szCs w:val="16"/>
        </w:rPr>
      </w:pPr>
      <w:r w:rsidRPr="00C349DA"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Подпись                        Расшифровка</w:t>
      </w:r>
    </w:p>
    <w:p w:rsidR="00C349DA" w:rsidRPr="00C349DA" w:rsidRDefault="00C349DA" w:rsidP="00C349DA">
      <w:pPr>
        <w:rPr>
          <w:b/>
          <w:sz w:val="16"/>
          <w:szCs w:val="16"/>
        </w:rPr>
      </w:pPr>
    </w:p>
    <w:p w:rsidR="00C349DA" w:rsidRPr="00C349DA" w:rsidRDefault="00C349DA" w:rsidP="00C349DA">
      <w:pPr>
        <w:rPr>
          <w:b/>
        </w:rPr>
      </w:pPr>
      <w:r w:rsidRPr="00C349DA">
        <w:rPr>
          <w:b/>
        </w:rPr>
        <w:t xml:space="preserve">                                                                                   «__</w:t>
      </w:r>
      <w:proofErr w:type="gramStart"/>
      <w:r w:rsidRPr="00C349DA">
        <w:rPr>
          <w:b/>
        </w:rPr>
        <w:t>_»_</w:t>
      </w:r>
      <w:proofErr w:type="gramEnd"/>
      <w:r w:rsidRPr="00C349DA">
        <w:rPr>
          <w:b/>
        </w:rPr>
        <w:t>___________20____г.</w:t>
      </w:r>
    </w:p>
    <w:p w:rsidR="00C349DA" w:rsidRPr="00C349DA" w:rsidRDefault="00C349DA" w:rsidP="00C349DA">
      <w:pPr>
        <w:rPr>
          <w:b/>
        </w:rPr>
      </w:pPr>
    </w:p>
    <w:p w:rsidR="00C349DA" w:rsidRPr="00C349DA" w:rsidRDefault="00C349DA" w:rsidP="00C349DA">
      <w:pPr>
        <w:rPr>
          <w:b/>
        </w:rPr>
      </w:pPr>
      <w:r w:rsidRPr="00C349DA">
        <w:rPr>
          <w:b/>
        </w:rPr>
        <w:t xml:space="preserve">С </w:t>
      </w:r>
      <w:proofErr w:type="gramStart"/>
      <w:r w:rsidRPr="00C349DA">
        <w:rPr>
          <w:b/>
        </w:rPr>
        <w:t>должностной  инструкцией</w:t>
      </w:r>
      <w:proofErr w:type="gramEnd"/>
      <w:r w:rsidRPr="00C349DA">
        <w:rPr>
          <w:b/>
        </w:rPr>
        <w:t xml:space="preserve"> ознакомлен (а) _____________/__________________/</w:t>
      </w:r>
    </w:p>
    <w:p w:rsidR="00C349DA" w:rsidRPr="00C349DA" w:rsidRDefault="00C349DA" w:rsidP="00C349DA">
      <w:pPr>
        <w:rPr>
          <w:b/>
          <w:sz w:val="16"/>
          <w:szCs w:val="16"/>
        </w:rPr>
      </w:pPr>
      <w:r w:rsidRPr="00C349DA"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Подпись                        Расшифровка</w:t>
      </w:r>
    </w:p>
    <w:p w:rsidR="00C349DA" w:rsidRPr="00C349DA" w:rsidRDefault="00C349DA" w:rsidP="00C349DA">
      <w:pPr>
        <w:rPr>
          <w:b/>
          <w:sz w:val="16"/>
          <w:szCs w:val="16"/>
        </w:rPr>
      </w:pPr>
    </w:p>
    <w:p w:rsidR="00C349DA" w:rsidRPr="00C349DA" w:rsidRDefault="00C349DA" w:rsidP="00C349DA">
      <w:pPr>
        <w:rPr>
          <w:b/>
        </w:rPr>
      </w:pPr>
      <w:r w:rsidRPr="00C349DA">
        <w:rPr>
          <w:b/>
        </w:rPr>
        <w:t xml:space="preserve">                                                                                   «__</w:t>
      </w:r>
      <w:proofErr w:type="gramStart"/>
      <w:r w:rsidRPr="00C349DA">
        <w:rPr>
          <w:b/>
        </w:rPr>
        <w:t>_»_</w:t>
      </w:r>
      <w:proofErr w:type="gramEnd"/>
      <w:r w:rsidRPr="00C349DA">
        <w:rPr>
          <w:b/>
        </w:rPr>
        <w:t>___________20____г.</w:t>
      </w:r>
    </w:p>
    <w:p w:rsidR="00C349DA" w:rsidRPr="00C349DA" w:rsidRDefault="00C349DA" w:rsidP="00C349DA">
      <w:pPr>
        <w:widowControl w:val="0"/>
        <w:tabs>
          <w:tab w:val="left" w:pos="953"/>
        </w:tabs>
        <w:spacing w:after="272" w:line="250" w:lineRule="exact"/>
        <w:ind w:left="560"/>
        <w:jc w:val="both"/>
        <w:rPr>
          <w:rFonts w:eastAsia="Calibri"/>
          <w:color w:val="000000" w:themeColor="text1"/>
          <w:lang w:eastAsia="en-US"/>
        </w:rPr>
      </w:pPr>
    </w:p>
    <w:p w:rsidR="0072716C" w:rsidRPr="0016597F" w:rsidRDefault="0072716C" w:rsidP="0072716C">
      <w:pPr>
        <w:widowControl w:val="0"/>
        <w:autoSpaceDE w:val="0"/>
        <w:autoSpaceDN w:val="0"/>
        <w:adjustRightInd w:val="0"/>
        <w:ind w:firstLine="720"/>
        <w:jc w:val="both"/>
      </w:pPr>
      <w:bookmarkStart w:id="1" w:name="_GoBack"/>
      <w:bookmarkEnd w:id="1"/>
    </w:p>
    <w:p w:rsidR="0072716C" w:rsidRPr="0016597F" w:rsidRDefault="0072716C" w:rsidP="0072716C">
      <w:pPr>
        <w:widowControl w:val="0"/>
        <w:autoSpaceDE w:val="0"/>
        <w:autoSpaceDN w:val="0"/>
        <w:adjustRightInd w:val="0"/>
        <w:ind w:firstLine="720"/>
        <w:jc w:val="both"/>
      </w:pPr>
    </w:p>
    <w:p w:rsidR="00ED4A66" w:rsidRPr="0016597F" w:rsidRDefault="00ED4A66" w:rsidP="00ED4A66">
      <w:pPr>
        <w:jc w:val="both"/>
        <w:rPr>
          <w:b/>
        </w:rPr>
      </w:pPr>
    </w:p>
    <w:p w:rsidR="009229FC" w:rsidRPr="00130712" w:rsidRDefault="009229FC" w:rsidP="009229FC">
      <w:pPr>
        <w:rPr>
          <w:b/>
          <w:i/>
        </w:rPr>
      </w:pPr>
      <w:r w:rsidRPr="00130712">
        <w:rPr>
          <w:b/>
          <w:i/>
        </w:rPr>
        <w:t xml:space="preserve">Инструкцию составил заместитель директора по безопасности ________ Пауль А.А., </w:t>
      </w:r>
    </w:p>
    <w:p w:rsidR="009229FC" w:rsidRPr="00130712" w:rsidRDefault="009229FC" w:rsidP="009229FC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B42351" w:rsidRPr="0016597F" w:rsidRDefault="00B42351" w:rsidP="00B42351">
      <w:pPr>
        <w:rPr>
          <w:b/>
          <w:i/>
        </w:rPr>
      </w:pPr>
    </w:p>
    <w:p w:rsidR="00B42351" w:rsidRPr="0016597F" w:rsidRDefault="00B42351" w:rsidP="00B42351"/>
    <w:p w:rsidR="001953E1" w:rsidRPr="0016597F" w:rsidRDefault="001953E1"/>
    <w:sectPr w:rsidR="001953E1" w:rsidRPr="0016597F" w:rsidSect="0056205C">
      <w:pgSz w:w="11906" w:h="16838"/>
      <w:pgMar w:top="567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D371F"/>
    <w:multiLevelType w:val="hybridMultilevel"/>
    <w:tmpl w:val="AA2A92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169786"/>
    <w:multiLevelType w:val="multilevel"/>
    <w:tmpl w:val="14E1464D"/>
    <w:lvl w:ilvl="0">
      <w:numFmt w:val="bullet"/>
      <w:lvlText w:val="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2" w15:restartNumberingAfterBreak="0">
    <w:nsid w:val="71F2A80E"/>
    <w:multiLevelType w:val="multilevel"/>
    <w:tmpl w:val="113B6C02"/>
    <w:lvl w:ilvl="0">
      <w:numFmt w:val="bullet"/>
      <w:lvlText w:val="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A66"/>
    <w:rsid w:val="000A6CB8"/>
    <w:rsid w:val="0016597F"/>
    <w:rsid w:val="001953E1"/>
    <w:rsid w:val="001A55CE"/>
    <w:rsid w:val="001D79B5"/>
    <w:rsid w:val="002D21C0"/>
    <w:rsid w:val="00435642"/>
    <w:rsid w:val="004A5094"/>
    <w:rsid w:val="004C3F28"/>
    <w:rsid w:val="0056205C"/>
    <w:rsid w:val="006033E9"/>
    <w:rsid w:val="006B1C35"/>
    <w:rsid w:val="0072716C"/>
    <w:rsid w:val="008B08C4"/>
    <w:rsid w:val="008E2587"/>
    <w:rsid w:val="009229FC"/>
    <w:rsid w:val="009D4DF5"/>
    <w:rsid w:val="00AF7311"/>
    <w:rsid w:val="00B42351"/>
    <w:rsid w:val="00C349DA"/>
    <w:rsid w:val="00CA27FE"/>
    <w:rsid w:val="00ED4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DE03223C-E8CC-499A-B1F5-DC343128F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A66"/>
    <w:pPr>
      <w:ind w:firstLine="0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8B08C4"/>
    <w:pPr>
      <w:pBdr>
        <w:bottom w:val="single" w:sz="12" w:space="1" w:color="365F91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08C4"/>
    <w:pPr>
      <w:pBdr>
        <w:bottom w:val="single" w:sz="8" w:space="1" w:color="4F81BD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B08C4"/>
    <w:pPr>
      <w:pBdr>
        <w:bottom w:val="single" w:sz="4" w:space="1" w:color="95B3D7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B08C4"/>
    <w:pPr>
      <w:pBdr>
        <w:bottom w:val="single" w:sz="4" w:space="2" w:color="B8CCE4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B08C4"/>
    <w:pPr>
      <w:spacing w:before="200" w:after="8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B08C4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B08C4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B08C4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B08C4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B08C4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8B08C4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8B08C4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8B08C4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8B08C4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8B08C4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8B08C4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8B08C4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8B08C4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8B08C4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8B08C4"/>
    <w:pPr>
      <w:pBdr>
        <w:top w:val="single" w:sz="8" w:space="10" w:color="A7BFDE" w:themeColor="accent1" w:themeTint="7F"/>
        <w:bottom w:val="single" w:sz="24" w:space="15" w:color="9BBB59" w:themeColor="accent3"/>
      </w:pBdr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5">
    <w:name w:val="Заголовок Знак"/>
    <w:basedOn w:val="a0"/>
    <w:link w:val="a4"/>
    <w:uiPriority w:val="10"/>
    <w:rsid w:val="008B08C4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8B08C4"/>
    <w:pPr>
      <w:spacing w:before="200" w:after="900"/>
      <w:jc w:val="right"/>
    </w:pPr>
    <w:rPr>
      <w:i/>
      <w:iCs/>
    </w:rPr>
  </w:style>
  <w:style w:type="character" w:customStyle="1" w:styleId="a7">
    <w:name w:val="Подзаголовок Знак"/>
    <w:basedOn w:val="a0"/>
    <w:link w:val="a6"/>
    <w:uiPriority w:val="11"/>
    <w:rsid w:val="008B08C4"/>
    <w:rPr>
      <w:rFonts w:asciiTheme="minorHAnsi"/>
      <w:i/>
      <w:iCs/>
      <w:sz w:val="24"/>
      <w:szCs w:val="24"/>
    </w:rPr>
  </w:style>
  <w:style w:type="character" w:styleId="a8">
    <w:name w:val="Strong"/>
    <w:basedOn w:val="a0"/>
    <w:uiPriority w:val="22"/>
    <w:qFormat/>
    <w:rsid w:val="008B08C4"/>
    <w:rPr>
      <w:b/>
      <w:bCs/>
      <w:spacing w:val="0"/>
    </w:rPr>
  </w:style>
  <w:style w:type="character" w:styleId="a9">
    <w:name w:val="Emphasis"/>
    <w:uiPriority w:val="20"/>
    <w:qFormat/>
    <w:rsid w:val="008B08C4"/>
    <w:rPr>
      <w:b/>
      <w:bCs/>
      <w:i/>
      <w:iCs/>
      <w:color w:val="5A5A5A" w:themeColor="text1" w:themeTint="A5"/>
    </w:rPr>
  </w:style>
  <w:style w:type="paragraph" w:styleId="aa">
    <w:name w:val="No Spacing"/>
    <w:basedOn w:val="a"/>
    <w:link w:val="ab"/>
    <w:uiPriority w:val="1"/>
    <w:qFormat/>
    <w:rsid w:val="008B08C4"/>
  </w:style>
  <w:style w:type="character" w:customStyle="1" w:styleId="ab">
    <w:name w:val="Без интервала Знак"/>
    <w:basedOn w:val="a0"/>
    <w:link w:val="aa"/>
    <w:uiPriority w:val="1"/>
    <w:rsid w:val="008B08C4"/>
  </w:style>
  <w:style w:type="paragraph" w:styleId="ac">
    <w:name w:val="List Paragraph"/>
    <w:basedOn w:val="a"/>
    <w:uiPriority w:val="34"/>
    <w:qFormat/>
    <w:rsid w:val="008B08C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B08C4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8B08C4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8B08C4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</w:rPr>
  </w:style>
  <w:style w:type="character" w:customStyle="1" w:styleId="ae">
    <w:name w:val="Выделенная цитата Знак"/>
    <w:basedOn w:val="a0"/>
    <w:link w:val="ad"/>
    <w:uiPriority w:val="30"/>
    <w:rsid w:val="008B08C4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">
    <w:name w:val="Subtle Emphasis"/>
    <w:uiPriority w:val="19"/>
    <w:qFormat/>
    <w:rsid w:val="008B08C4"/>
    <w:rPr>
      <w:i/>
      <w:iCs/>
      <w:color w:val="5A5A5A" w:themeColor="text1" w:themeTint="A5"/>
    </w:rPr>
  </w:style>
  <w:style w:type="character" w:styleId="af0">
    <w:name w:val="Intense Emphasis"/>
    <w:uiPriority w:val="21"/>
    <w:qFormat/>
    <w:rsid w:val="008B08C4"/>
    <w:rPr>
      <w:b/>
      <w:bCs/>
      <w:i/>
      <w:iCs/>
      <w:color w:val="4F81BD" w:themeColor="accent1"/>
      <w:sz w:val="22"/>
      <w:szCs w:val="22"/>
    </w:rPr>
  </w:style>
  <w:style w:type="character" w:styleId="af1">
    <w:name w:val="Subtle Reference"/>
    <w:uiPriority w:val="31"/>
    <w:qFormat/>
    <w:rsid w:val="008B08C4"/>
    <w:rPr>
      <w:color w:val="auto"/>
      <w:u w:val="single" w:color="9BBB59" w:themeColor="accent3"/>
    </w:rPr>
  </w:style>
  <w:style w:type="character" w:styleId="af2">
    <w:name w:val="Intense Reference"/>
    <w:basedOn w:val="a0"/>
    <w:uiPriority w:val="32"/>
    <w:qFormat/>
    <w:rsid w:val="008B08C4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8B08C4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8B08C4"/>
    <w:pPr>
      <w:outlineLvl w:val="9"/>
    </w:pPr>
  </w:style>
  <w:style w:type="paragraph" w:styleId="af5">
    <w:name w:val="Normal (Web)"/>
    <w:basedOn w:val="a"/>
    <w:uiPriority w:val="99"/>
    <w:rsid w:val="00AF7311"/>
    <w:pPr>
      <w:spacing w:before="100" w:beforeAutospacing="1" w:after="100" w:afterAutospacing="1"/>
    </w:pPr>
    <w:rPr>
      <w:sz w:val="18"/>
      <w:szCs w:val="18"/>
    </w:rPr>
  </w:style>
  <w:style w:type="paragraph" w:styleId="af6">
    <w:name w:val="Balloon Text"/>
    <w:basedOn w:val="a"/>
    <w:link w:val="af7"/>
    <w:uiPriority w:val="99"/>
    <w:semiHidden/>
    <w:unhideWhenUsed/>
    <w:rsid w:val="0056205C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56205C"/>
    <w:rPr>
      <w:rFonts w:ascii="Tahoma" w:eastAsia="Times New Roman" w:hAnsi="Tahoma" w:cs="Tahoma"/>
      <w:sz w:val="16"/>
      <w:szCs w:val="16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36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1537</Words>
  <Characters>8763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УВР</dc:creator>
  <cp:lastModifiedBy>1</cp:lastModifiedBy>
  <cp:revision>5</cp:revision>
  <cp:lastPrinted>2017-10-31T10:06:00Z</cp:lastPrinted>
  <dcterms:created xsi:type="dcterms:W3CDTF">2021-10-04T12:41:00Z</dcterms:created>
  <dcterms:modified xsi:type="dcterms:W3CDTF">2021-10-06T11:18:00Z</dcterms:modified>
</cp:coreProperties>
</file>