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443" w:rsidRPr="00966443" w:rsidRDefault="00966443" w:rsidP="00966443">
      <w:pPr>
        <w:jc w:val="center"/>
        <w:rPr>
          <w:b/>
          <w:sz w:val="28"/>
          <w:szCs w:val="28"/>
        </w:rPr>
      </w:pPr>
      <w:bookmarkStart w:id="0" w:name="_GoBack"/>
      <w:r w:rsidRPr="00966443">
        <w:rPr>
          <w:b/>
          <w:sz w:val="28"/>
          <w:szCs w:val="28"/>
        </w:rPr>
        <w:t>Администрация Таштагольского муниципального района</w:t>
      </w:r>
    </w:p>
    <w:p w:rsidR="00966443" w:rsidRPr="00966443" w:rsidRDefault="00966443" w:rsidP="00966443">
      <w:pPr>
        <w:jc w:val="center"/>
        <w:rPr>
          <w:b/>
          <w:sz w:val="28"/>
          <w:szCs w:val="28"/>
        </w:rPr>
      </w:pPr>
      <w:r w:rsidRPr="00966443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966443" w:rsidRPr="00966443" w:rsidRDefault="00966443" w:rsidP="00966443">
      <w:pPr>
        <w:jc w:val="center"/>
        <w:rPr>
          <w:b/>
          <w:sz w:val="28"/>
          <w:szCs w:val="28"/>
        </w:rPr>
      </w:pPr>
      <w:r w:rsidRPr="00966443">
        <w:rPr>
          <w:b/>
          <w:sz w:val="28"/>
          <w:szCs w:val="28"/>
        </w:rPr>
        <w:t>«Средняя общеобразовательная школа № 1»</w:t>
      </w:r>
    </w:p>
    <w:p w:rsidR="00966443" w:rsidRPr="00966443" w:rsidRDefault="00966443" w:rsidP="00966443">
      <w:pPr>
        <w:jc w:val="center"/>
        <w:rPr>
          <w:b/>
          <w:sz w:val="28"/>
          <w:szCs w:val="28"/>
        </w:rPr>
      </w:pPr>
    </w:p>
    <w:p w:rsidR="00966443" w:rsidRPr="00966443" w:rsidRDefault="00966443" w:rsidP="00966443">
      <w:proofErr w:type="gramStart"/>
      <w:r w:rsidRPr="00966443">
        <w:t xml:space="preserve">СОГЛАСОВАНО:   </w:t>
      </w:r>
      <w:proofErr w:type="gramEnd"/>
      <w:r w:rsidRPr="00966443">
        <w:t xml:space="preserve">                                                                                          УТВЕРЖДЕНО:</w:t>
      </w:r>
    </w:p>
    <w:p w:rsidR="00966443" w:rsidRPr="00966443" w:rsidRDefault="00966443" w:rsidP="00966443">
      <w:r w:rsidRPr="00966443">
        <w:t xml:space="preserve">Председатель ППО                                                                         Директор МБОУ СОШ №1 </w:t>
      </w:r>
    </w:p>
    <w:p w:rsidR="00966443" w:rsidRPr="00966443" w:rsidRDefault="00966443" w:rsidP="00966443">
      <w:r w:rsidRPr="00966443">
        <w:t xml:space="preserve">_______ Л.В. Пауль                                                                    ____________ К.М. </w:t>
      </w:r>
      <w:proofErr w:type="spellStart"/>
      <w:r w:rsidRPr="00966443">
        <w:t>Пхайко</w:t>
      </w:r>
      <w:proofErr w:type="spellEnd"/>
    </w:p>
    <w:p w:rsidR="00966443" w:rsidRPr="00966443" w:rsidRDefault="00966443" w:rsidP="00966443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966443">
        <w:t>протокол № ___ от «__» ______ 2021г.                            «__» _________ 2021г</w:t>
      </w:r>
      <w:bookmarkEnd w:id="0"/>
    </w:p>
    <w:p w:rsidR="00966443" w:rsidRPr="00966443" w:rsidRDefault="00966443" w:rsidP="00966443">
      <w:pPr>
        <w:rPr>
          <w:rFonts w:eastAsia="Calibri"/>
          <w:b/>
          <w:lang w:eastAsia="en-US"/>
        </w:rPr>
      </w:pPr>
      <w:r w:rsidRPr="00966443">
        <w:rPr>
          <w:rFonts w:eastAsia="Calibri"/>
          <w:b/>
          <w:lang w:eastAsia="en-US"/>
        </w:rPr>
        <w:t>..</w:t>
      </w:r>
    </w:p>
    <w:p w:rsidR="00966443" w:rsidRPr="00966443" w:rsidRDefault="00966443" w:rsidP="00966443">
      <w:pPr>
        <w:jc w:val="center"/>
        <w:rPr>
          <w:rFonts w:eastAsia="Calibri" w:cstheme="minorBidi"/>
          <w:b/>
          <w:sz w:val="22"/>
          <w:szCs w:val="22"/>
          <w:lang w:eastAsia="en-US"/>
        </w:rPr>
      </w:pPr>
    </w:p>
    <w:p w:rsidR="00966443" w:rsidRPr="00966443" w:rsidRDefault="00966443" w:rsidP="00966443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966443" w:rsidRPr="00966443" w:rsidRDefault="00966443" w:rsidP="00966443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966443" w:rsidRPr="00966443" w:rsidRDefault="00966443" w:rsidP="00966443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966443" w:rsidRPr="00966443" w:rsidRDefault="00966443" w:rsidP="00966443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966443" w:rsidRPr="00966443" w:rsidRDefault="00966443" w:rsidP="00966443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966443" w:rsidRPr="00966443" w:rsidRDefault="00966443" w:rsidP="00966443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слесаря - ремонтника</w:t>
      </w: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018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4A0598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Default="00966443" w:rsidP="00966443">
      <w:pPr>
        <w:pStyle w:val="a3"/>
        <w:jc w:val="center"/>
        <w:rPr>
          <w:rFonts w:ascii="Times New Roman" w:hAnsi="Times New Roman" w:cs="Times New Roman"/>
          <w:b/>
        </w:rPr>
      </w:pPr>
    </w:p>
    <w:p w:rsidR="00966443" w:rsidRPr="00E14BF4" w:rsidRDefault="00966443" w:rsidP="0096644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FF6ADD" w:rsidRDefault="00A946A3" w:rsidP="00FF6ADD">
      <w:pPr>
        <w:ind w:firstLine="708"/>
        <w:jc w:val="center"/>
        <w:rPr>
          <w:b/>
          <w:bCs/>
        </w:rPr>
      </w:pPr>
      <w:r>
        <w:rPr>
          <w:b/>
          <w:bCs/>
        </w:rPr>
        <w:lastRenderedPageBreak/>
        <w:t>ДОЛЖНОСТНАЯ</w:t>
      </w:r>
      <w:r w:rsidR="00BB470F">
        <w:rPr>
          <w:b/>
          <w:bCs/>
        </w:rPr>
        <w:t xml:space="preserve"> </w:t>
      </w:r>
      <w:r>
        <w:rPr>
          <w:b/>
          <w:bCs/>
        </w:rPr>
        <w:t>ИНСТРУКЦИЯ</w:t>
      </w:r>
      <w:r w:rsidR="00BB470F">
        <w:rPr>
          <w:b/>
          <w:bCs/>
        </w:rPr>
        <w:t xml:space="preserve"> </w:t>
      </w:r>
      <w:r w:rsidR="00FF6ADD">
        <w:rPr>
          <w:b/>
          <w:bCs/>
        </w:rPr>
        <w:t>ПО ОХРАНЕ ТРУДА СЛЕСАРЯ-РЕМОНТНИКА</w:t>
      </w:r>
    </w:p>
    <w:p w:rsidR="00FF6ADD" w:rsidRDefault="00BC77DA" w:rsidP="00FF6ADD">
      <w:pPr>
        <w:ind w:firstLine="708"/>
        <w:jc w:val="center"/>
        <w:rPr>
          <w:b/>
        </w:rPr>
      </w:pPr>
      <w:r>
        <w:rPr>
          <w:b/>
        </w:rPr>
        <w:t>ИОТ 018</w:t>
      </w:r>
      <w:r w:rsidR="00966443">
        <w:rPr>
          <w:b/>
        </w:rPr>
        <w:t>-2021</w:t>
      </w:r>
    </w:p>
    <w:p w:rsidR="00FF6ADD" w:rsidRPr="00FF6ADD" w:rsidRDefault="00FF6ADD" w:rsidP="00FF6ADD">
      <w:pPr>
        <w:ind w:firstLine="708"/>
      </w:pPr>
      <w:r w:rsidRPr="00FF6ADD">
        <w:rPr>
          <w:b/>
        </w:rPr>
        <w:t xml:space="preserve"> Общие требования безопасности.</w:t>
      </w:r>
    </w:p>
    <w:p w:rsidR="00FF6ADD" w:rsidRPr="00FF6ADD" w:rsidRDefault="00FF6ADD" w:rsidP="00FF6ADD">
      <w:pPr>
        <w:ind w:firstLine="708"/>
        <w:jc w:val="both"/>
      </w:pPr>
      <w:r w:rsidRPr="00FF6ADD">
        <w:t>1.1. К самостоятельной работе слесарем-ремонтником допускаются лица в возрасте не моложе 18 лет, прошедшие инструктаж по охране труда, медицинский осмотр и не имеющие противопоказаний по состо</w:t>
      </w:r>
      <w:r w:rsidRPr="00FF6ADD">
        <w:softHyphen/>
        <w:t>янию здоровья. К обучению слесарем-ремонтником под руководством инструктора допускаются учащиеся с 16-летнего возраста, прошедшие инструктаж по охране труда, медицинский осмотр и не имеющие противопоказаний по состоянию здоровья.</w:t>
      </w:r>
    </w:p>
    <w:p w:rsidR="00FF6ADD" w:rsidRPr="00FF6ADD" w:rsidRDefault="00FF6ADD" w:rsidP="00FF6ADD">
      <w:pPr>
        <w:ind w:firstLine="708"/>
        <w:jc w:val="both"/>
      </w:pPr>
      <w:r w:rsidRPr="00FF6ADD">
        <w:t>1.2. Лица, допущенные к работе слесарем-ремонтником, должны соблюдать правила внутреннего трудового распорядка, расписание учебных занятий, установленные режимы труда и отдыха.</w:t>
      </w:r>
    </w:p>
    <w:p w:rsidR="00FF6ADD" w:rsidRPr="00FF6ADD" w:rsidRDefault="00FF6ADD" w:rsidP="00FF6ADD">
      <w:pPr>
        <w:ind w:firstLine="708"/>
        <w:jc w:val="both"/>
      </w:pPr>
      <w:r w:rsidRPr="00FF6ADD">
        <w:t>1.3. При работе слесарем-ремонтником возможно воздействие на работающих следующих опасных и вредных производственных факторов:</w:t>
      </w:r>
    </w:p>
    <w:p w:rsidR="00FF6ADD" w:rsidRPr="00FF6ADD" w:rsidRDefault="00FF6ADD" w:rsidP="00FF6ADD">
      <w:pPr>
        <w:jc w:val="both"/>
      </w:pPr>
      <w:r w:rsidRPr="00FF6ADD">
        <w:tab/>
        <w:t>- травмы при работе неисправным инструментом;</w:t>
      </w:r>
    </w:p>
    <w:p w:rsidR="00FF6ADD" w:rsidRPr="00FF6ADD" w:rsidRDefault="00FF6ADD" w:rsidP="00FF6ADD">
      <w:pPr>
        <w:jc w:val="both"/>
      </w:pPr>
      <w:r w:rsidRPr="00FF6ADD">
        <w:tab/>
        <w:t xml:space="preserve">- </w:t>
      </w:r>
      <w:proofErr w:type="spellStart"/>
      <w:r w:rsidRPr="00FF6ADD">
        <w:t>травмирование</w:t>
      </w:r>
      <w:proofErr w:type="spellEnd"/>
      <w:r w:rsidRPr="00FF6ADD">
        <w:t xml:space="preserve"> ног при падении деталей и узлов;</w:t>
      </w:r>
    </w:p>
    <w:p w:rsidR="00FF6ADD" w:rsidRPr="00FF6ADD" w:rsidRDefault="00FF6ADD" w:rsidP="00FF6ADD">
      <w:pPr>
        <w:jc w:val="both"/>
      </w:pPr>
      <w:r w:rsidRPr="00FF6ADD">
        <w:tab/>
        <w:t>- превышение предельно допустимой нагрузки при переноске тя</w:t>
      </w:r>
      <w:r w:rsidRPr="00FF6ADD">
        <w:softHyphen/>
        <w:t>жестей;</w:t>
      </w:r>
    </w:p>
    <w:p w:rsidR="00FF6ADD" w:rsidRPr="00FF6ADD" w:rsidRDefault="00FF6ADD" w:rsidP="00FF6ADD">
      <w:pPr>
        <w:jc w:val="both"/>
      </w:pPr>
      <w:r w:rsidRPr="00FF6ADD">
        <w:tab/>
        <w:t>- отравления и ожоги при использовании легковоспламеняющихся жидкостей.</w:t>
      </w:r>
    </w:p>
    <w:p w:rsidR="00FF6ADD" w:rsidRPr="00FF6ADD" w:rsidRDefault="00FF6ADD" w:rsidP="00FF6ADD">
      <w:pPr>
        <w:ind w:firstLine="708"/>
        <w:jc w:val="both"/>
      </w:pPr>
      <w:r w:rsidRPr="00FF6ADD">
        <w:t>1.4. При работе слесарем-ремонтником должна использоваться сле</w:t>
      </w:r>
      <w:r w:rsidRPr="00FF6ADD">
        <w:softHyphen/>
        <w:t>дующая специальная одежда: халат или костюм хлопчатобумажный и берет.</w:t>
      </w:r>
    </w:p>
    <w:p w:rsidR="00FF6ADD" w:rsidRPr="00FF6ADD" w:rsidRDefault="00FF6ADD" w:rsidP="00FF6ADD">
      <w:pPr>
        <w:ind w:firstLine="708"/>
        <w:jc w:val="both"/>
      </w:pPr>
      <w:r w:rsidRPr="00FF6ADD">
        <w:t xml:space="preserve">1.5. В слесарно-монтажной мастерской должна быть </w:t>
      </w:r>
      <w:proofErr w:type="gramStart"/>
      <w:r w:rsidRPr="00FF6ADD">
        <w:t>мед</w:t>
      </w:r>
      <w:r>
        <w:t>.</w:t>
      </w:r>
      <w:r w:rsidRPr="00FF6ADD">
        <w:t>аптечка</w:t>
      </w:r>
      <w:proofErr w:type="gramEnd"/>
      <w:r w:rsidRPr="00FF6ADD">
        <w:t xml:space="preserve"> с набором необходимых медикаментов и перевязочных средств для ока</w:t>
      </w:r>
      <w:r w:rsidRPr="00FF6ADD">
        <w:softHyphen/>
        <w:t>зания первой помощи при травмах.</w:t>
      </w:r>
    </w:p>
    <w:p w:rsidR="00FF6ADD" w:rsidRPr="00FF6ADD" w:rsidRDefault="00FF6ADD" w:rsidP="00FF6ADD">
      <w:pPr>
        <w:ind w:firstLine="708"/>
        <w:jc w:val="both"/>
      </w:pPr>
      <w:r w:rsidRPr="00FF6ADD">
        <w:t>1.6. При работе в слесарно-монтажной мастерской соблюдать пра</w:t>
      </w:r>
      <w:r w:rsidRPr="00FF6ADD">
        <w:softHyphen/>
        <w:t>вила пожарной безопасности, знать места расположения первичных  средств пожаротушения. В слесарно-монтажной мастерской должен быть огнетушитель и ящик с песком.</w:t>
      </w:r>
    </w:p>
    <w:p w:rsidR="00FF6ADD" w:rsidRPr="00FF6ADD" w:rsidRDefault="00FF6ADD" w:rsidP="00FF6ADD">
      <w:pPr>
        <w:ind w:firstLine="708"/>
        <w:jc w:val="both"/>
      </w:pPr>
      <w:r w:rsidRPr="00FF6ADD">
        <w:t>1.7. При несчастном случае пострадавший или очевидец несчастно</w:t>
      </w:r>
      <w:r w:rsidRPr="00FF6ADD">
        <w:softHyphen/>
        <w:t>го случая обязан немедленно сообщить администрации учреждения. При неисправности оборудования, приспособлений и инструмента пре</w:t>
      </w:r>
      <w:r w:rsidRPr="00FF6ADD">
        <w:softHyphen/>
        <w:t>кратить работу и сообщить администрации учреждения.</w:t>
      </w:r>
    </w:p>
    <w:p w:rsidR="00FF6ADD" w:rsidRPr="00FF6ADD" w:rsidRDefault="00FF6ADD" w:rsidP="00FF6ADD">
      <w:pPr>
        <w:ind w:firstLine="708"/>
        <w:jc w:val="both"/>
      </w:pPr>
      <w:r w:rsidRPr="00FF6ADD">
        <w:t>1.8. В процессе работы соблюдать установленный порядок выполне</w:t>
      </w:r>
      <w:r w:rsidRPr="00FF6ADD">
        <w:softHyphen/>
        <w:t>ния работы, правила ношения спецодежды и правила личной гигиены, содержать в чистоте рабочее место.</w:t>
      </w:r>
    </w:p>
    <w:p w:rsidR="00FF6ADD" w:rsidRPr="00FF6ADD" w:rsidRDefault="00FF6ADD" w:rsidP="00FF6ADD">
      <w:pPr>
        <w:ind w:firstLine="708"/>
        <w:jc w:val="both"/>
      </w:pPr>
      <w:r w:rsidRPr="00FF6ADD">
        <w:t>1.9. Лица, допустившие невыполнение или нарушение инструкции по охране труда, привлекаются к дисциплинарной ответственности в соот</w:t>
      </w:r>
      <w:r w:rsidRPr="00FF6ADD">
        <w:softHyphen/>
        <w:t>ветствии с правилами внутреннего трудового распорядка и, при необ</w:t>
      </w:r>
      <w:r w:rsidRPr="00FF6ADD">
        <w:softHyphen/>
        <w:t>ходимости, подвергаются внеочередной проверке знаний норм и пра</w:t>
      </w:r>
      <w:r w:rsidRPr="00FF6ADD">
        <w:softHyphen/>
        <w:t>вил охраны труда.</w:t>
      </w:r>
    </w:p>
    <w:p w:rsidR="00FF6ADD" w:rsidRPr="00FF6ADD" w:rsidRDefault="00FF6ADD" w:rsidP="00FF6ADD">
      <w:pPr>
        <w:jc w:val="both"/>
      </w:pPr>
    </w:p>
    <w:p w:rsidR="00FF6ADD" w:rsidRPr="00FF6ADD" w:rsidRDefault="00FF6ADD" w:rsidP="00FF6ADD">
      <w:pPr>
        <w:ind w:firstLine="708"/>
      </w:pPr>
      <w:r w:rsidRPr="00FF6ADD">
        <w:rPr>
          <w:b/>
        </w:rPr>
        <w:t>2. Требования безопасности перед началом работы.</w:t>
      </w:r>
    </w:p>
    <w:p w:rsidR="00FF6ADD" w:rsidRPr="00FF6ADD" w:rsidRDefault="00FF6ADD" w:rsidP="00FF6ADD">
      <w:pPr>
        <w:ind w:firstLine="708"/>
        <w:jc w:val="both"/>
      </w:pPr>
      <w:r w:rsidRPr="00FF6ADD">
        <w:t>2.1. Надеть спецодежду, волосы заправить под берет.</w:t>
      </w:r>
    </w:p>
    <w:p w:rsidR="00FF6ADD" w:rsidRPr="00FF6ADD" w:rsidRDefault="00FF6ADD" w:rsidP="00FF6ADD">
      <w:pPr>
        <w:ind w:firstLine="708"/>
        <w:jc w:val="both"/>
      </w:pPr>
      <w:r w:rsidRPr="00FF6ADD">
        <w:t>2.2. Изучить порядок выполнения работы и безопасные приемы ее выполнения.</w:t>
      </w:r>
    </w:p>
    <w:p w:rsidR="00FF6ADD" w:rsidRPr="00FF6ADD" w:rsidRDefault="00FF6ADD" w:rsidP="00FF6ADD">
      <w:pPr>
        <w:ind w:firstLine="708"/>
        <w:jc w:val="both"/>
      </w:pPr>
      <w:r w:rsidRPr="00FF6ADD">
        <w:t>2.3. Подготовить к работе оборудование, инструмент и приспособле</w:t>
      </w:r>
      <w:r w:rsidRPr="00FF6ADD">
        <w:softHyphen/>
        <w:t>ния, проверить их исправность, убрать с рабочего места все лишнее.</w:t>
      </w:r>
    </w:p>
    <w:p w:rsidR="00FF6ADD" w:rsidRPr="00FF6ADD" w:rsidRDefault="00FF6ADD" w:rsidP="00FF6ADD">
      <w:pPr>
        <w:ind w:firstLine="708"/>
        <w:jc w:val="both"/>
      </w:pPr>
      <w:r w:rsidRPr="00FF6ADD">
        <w:t xml:space="preserve">2.4. Убедиться в наличии первичных средств пожаротушения и </w:t>
      </w:r>
      <w:proofErr w:type="gramStart"/>
      <w:r w:rsidRPr="00FF6ADD">
        <w:t>мед</w:t>
      </w:r>
      <w:r>
        <w:t>.</w:t>
      </w:r>
      <w:r w:rsidRPr="00FF6ADD">
        <w:t>аптечки</w:t>
      </w:r>
      <w:proofErr w:type="gramEnd"/>
      <w:r w:rsidRPr="00FF6ADD">
        <w:t>.</w:t>
      </w:r>
    </w:p>
    <w:p w:rsidR="00FF6ADD" w:rsidRPr="00FF6ADD" w:rsidRDefault="00FF6ADD" w:rsidP="00FF6ADD">
      <w:pPr>
        <w:pStyle w:val="1"/>
        <w:rPr>
          <w:rFonts w:ascii="Times New Roman" w:hAnsi="Times New Roman"/>
          <w:sz w:val="24"/>
          <w:szCs w:val="24"/>
        </w:rPr>
      </w:pPr>
    </w:p>
    <w:p w:rsidR="00FF6ADD" w:rsidRPr="00FF6ADD" w:rsidRDefault="00FF6ADD" w:rsidP="00FF6ADD">
      <w:pPr>
        <w:pStyle w:val="1"/>
        <w:ind w:firstLine="708"/>
        <w:jc w:val="left"/>
        <w:rPr>
          <w:rFonts w:ascii="Times New Roman" w:hAnsi="Times New Roman"/>
          <w:sz w:val="24"/>
          <w:szCs w:val="24"/>
        </w:rPr>
      </w:pPr>
      <w:r w:rsidRPr="00FF6ADD">
        <w:rPr>
          <w:rFonts w:ascii="Times New Roman" w:hAnsi="Times New Roman"/>
          <w:sz w:val="24"/>
          <w:szCs w:val="24"/>
        </w:rPr>
        <w:t>3. Требования безопасности во время работы.</w:t>
      </w:r>
    </w:p>
    <w:p w:rsidR="00FF6ADD" w:rsidRPr="00FF6ADD" w:rsidRDefault="00FF6ADD" w:rsidP="00FF6ADD">
      <w:pPr>
        <w:ind w:firstLine="708"/>
        <w:jc w:val="both"/>
      </w:pPr>
      <w:r w:rsidRPr="00FF6ADD">
        <w:t>3.1. Быть внимательным, правильно выполнять трудовые приемы.</w:t>
      </w:r>
    </w:p>
    <w:p w:rsidR="00FF6ADD" w:rsidRPr="00FF6ADD" w:rsidRDefault="00FF6ADD" w:rsidP="00FF6ADD">
      <w:pPr>
        <w:ind w:firstLine="708"/>
        <w:jc w:val="both"/>
      </w:pPr>
      <w:r w:rsidRPr="00FF6ADD">
        <w:t>3.2. Работать только исправным инструментом и приспособлениями. Работа инструментом без ручек или с неисправными ручками запре</w:t>
      </w:r>
      <w:r w:rsidRPr="00FF6ADD">
        <w:softHyphen/>
        <w:t>щается.</w:t>
      </w:r>
    </w:p>
    <w:p w:rsidR="00FF6ADD" w:rsidRPr="00FF6ADD" w:rsidRDefault="00FF6ADD" w:rsidP="00FF6ADD">
      <w:pPr>
        <w:ind w:firstLine="708"/>
        <w:jc w:val="both"/>
      </w:pPr>
      <w:r w:rsidRPr="00FF6ADD">
        <w:t>3.3. Гаечные ключи применять только в соответствии с размерами гаек и головок болтов. Запрещается наращивать ключи, использовать прокладки между зевом ключа и гранями болтов и гаек, ударять по ключу при отвертывании заржавевших или плотно стянутых болтов. Раз</w:t>
      </w:r>
      <w:r w:rsidRPr="00FF6ADD">
        <w:softHyphen/>
        <w:t>водные ключи не должны иметь люфта в подвижных частях.</w:t>
      </w:r>
    </w:p>
    <w:p w:rsidR="00FF6ADD" w:rsidRPr="00FF6ADD" w:rsidRDefault="00FF6ADD" w:rsidP="00FF6ADD">
      <w:pPr>
        <w:ind w:firstLine="708"/>
        <w:jc w:val="both"/>
      </w:pPr>
      <w:r w:rsidRPr="00FF6ADD">
        <w:lastRenderedPageBreak/>
        <w:t>3.4. Отвертки следует применять в соответствии с шириной шлица винта.</w:t>
      </w:r>
    </w:p>
    <w:p w:rsidR="00FF6ADD" w:rsidRPr="00FF6ADD" w:rsidRDefault="00FF6ADD" w:rsidP="00FF6ADD">
      <w:pPr>
        <w:ind w:firstLine="708"/>
        <w:jc w:val="both"/>
      </w:pPr>
      <w:r w:rsidRPr="00FF6ADD">
        <w:t>3.5. При разборке и сборке агрегатов, узлов в необходимых случаях следует применять съемные приспособления, указанные в инструкци</w:t>
      </w:r>
      <w:r w:rsidRPr="00FF6ADD">
        <w:softHyphen/>
        <w:t>онной карте. Применять в качестве съемников инструменты или дру</w:t>
      </w:r>
      <w:r w:rsidRPr="00FF6ADD">
        <w:softHyphen/>
        <w:t>гие подручные средства запрещается.</w:t>
      </w:r>
    </w:p>
    <w:p w:rsidR="00FF6ADD" w:rsidRPr="00FF6ADD" w:rsidRDefault="00FF6ADD" w:rsidP="00FF6ADD">
      <w:pPr>
        <w:ind w:firstLine="708"/>
        <w:jc w:val="both"/>
      </w:pPr>
      <w:r w:rsidRPr="00FF6ADD">
        <w:t>3.6. Снятые детали или узлы необходимо складывать на верстак, длин</w:t>
      </w:r>
      <w:r w:rsidRPr="00FF6ADD">
        <w:softHyphen/>
        <w:t xml:space="preserve">ные детали (полуоси, валы и т.д.), во избежание их падения и </w:t>
      </w:r>
      <w:proofErr w:type="spellStart"/>
      <w:r w:rsidRPr="00FF6ADD">
        <w:t>травмирования</w:t>
      </w:r>
      <w:proofErr w:type="spellEnd"/>
      <w:r w:rsidRPr="00FF6ADD">
        <w:t xml:space="preserve"> людей, запрещается ставить вертикально, прислоняя к стенам или оборудованию.</w:t>
      </w:r>
    </w:p>
    <w:p w:rsidR="00FF6ADD" w:rsidRPr="00FF6ADD" w:rsidRDefault="00FF6ADD" w:rsidP="00FF6ADD">
      <w:pPr>
        <w:ind w:firstLine="708"/>
        <w:jc w:val="both"/>
      </w:pPr>
      <w:r w:rsidRPr="00FF6ADD">
        <w:t>3.7. Для подъема, установки и снятия деталей, узлов и агрегатов мас</w:t>
      </w:r>
      <w:r w:rsidRPr="00FF6ADD">
        <w:softHyphen/>
        <w:t>сой более 15 кг должны применяться подъемные приспособления. Для перемещения узлов и деталей массой более 15 кг необходимо пользоваться тележками со стойками и упорами, предохраняющими их от падения.</w:t>
      </w:r>
    </w:p>
    <w:p w:rsidR="00FF6ADD" w:rsidRPr="00FF6ADD" w:rsidRDefault="00FF6ADD" w:rsidP="00FF6ADD">
      <w:pPr>
        <w:ind w:firstLine="708"/>
        <w:jc w:val="both"/>
      </w:pPr>
      <w:r w:rsidRPr="00FF6ADD">
        <w:t>3.8. Во избежание отравлений и возникновения пожара запрещается применять для промывки деталей бензин.</w:t>
      </w:r>
    </w:p>
    <w:p w:rsidR="00FF6ADD" w:rsidRPr="00FF6ADD" w:rsidRDefault="00FF6ADD" w:rsidP="00FF6ADD">
      <w:pPr>
        <w:ind w:firstLine="708"/>
        <w:jc w:val="both"/>
      </w:pPr>
      <w:r w:rsidRPr="00FF6ADD">
        <w:t>3.9. При обработке деталей надежно закреплять их в тисках.</w:t>
      </w:r>
    </w:p>
    <w:p w:rsidR="00FF6ADD" w:rsidRPr="00FF6ADD" w:rsidRDefault="00FF6ADD" w:rsidP="00FF6ADD">
      <w:pPr>
        <w:jc w:val="both"/>
      </w:pPr>
    </w:p>
    <w:p w:rsidR="00FF6ADD" w:rsidRPr="00FF6ADD" w:rsidRDefault="00FF6ADD" w:rsidP="00FF6ADD">
      <w:pPr>
        <w:jc w:val="both"/>
      </w:pPr>
    </w:p>
    <w:p w:rsidR="00FF6ADD" w:rsidRPr="00FF6ADD" w:rsidRDefault="00FF6ADD" w:rsidP="00FF6ADD">
      <w:pPr>
        <w:ind w:firstLine="708"/>
      </w:pPr>
      <w:r w:rsidRPr="00FF6ADD">
        <w:rPr>
          <w:b/>
        </w:rPr>
        <w:t>4. Требования безопасности в аварийных ситуациях.</w:t>
      </w:r>
    </w:p>
    <w:p w:rsidR="00FF6ADD" w:rsidRPr="00FF6ADD" w:rsidRDefault="00FF6ADD" w:rsidP="00FF6ADD">
      <w:pPr>
        <w:ind w:firstLine="708"/>
        <w:jc w:val="both"/>
      </w:pPr>
      <w:r w:rsidRPr="00FF6ADD">
        <w:t>4.1. При выходе из строя рабочего инструмента или его поломке, прекратить работу и сообщить об этом администрации учреждения.</w:t>
      </w:r>
    </w:p>
    <w:p w:rsidR="00FF6ADD" w:rsidRPr="00FF6ADD" w:rsidRDefault="00FF6ADD" w:rsidP="00FF6ADD">
      <w:pPr>
        <w:ind w:firstLine="708"/>
        <w:jc w:val="both"/>
      </w:pPr>
      <w:r w:rsidRPr="00FF6ADD">
        <w:t>4.2. При возникновении пожара эвакуировать людей из помещения, сообщить о пожаре администрации учреждения и в ближайшую пожар</w:t>
      </w:r>
      <w:r w:rsidRPr="00FF6ADD">
        <w:softHyphen/>
        <w:t>ную часть и приступить к тушению очага возгорания с помощью пер</w:t>
      </w:r>
      <w:r w:rsidRPr="00FF6ADD">
        <w:softHyphen/>
        <w:t>вичных средств пожаротушения.</w:t>
      </w:r>
    </w:p>
    <w:p w:rsidR="00FF6ADD" w:rsidRPr="00FF6ADD" w:rsidRDefault="00FF6ADD" w:rsidP="00FF6ADD">
      <w:pPr>
        <w:ind w:firstLine="708"/>
        <w:jc w:val="both"/>
      </w:pPr>
      <w:r w:rsidRPr="00FF6ADD">
        <w:t>4.3. При получении травмы оказать первую помощь пострадавше</w:t>
      </w:r>
      <w:r w:rsidRPr="00FF6ADD">
        <w:softHyphen/>
        <w:t>му, сообщить об этом администрации учреждения, при необходимости отправить пострадавшего в ближайшее лечебное учреждение,</w:t>
      </w:r>
    </w:p>
    <w:p w:rsidR="00FF6ADD" w:rsidRPr="00FF6ADD" w:rsidRDefault="00FF6ADD" w:rsidP="00FF6ADD">
      <w:pPr>
        <w:jc w:val="both"/>
      </w:pPr>
    </w:p>
    <w:p w:rsidR="00FF6ADD" w:rsidRPr="00FF6ADD" w:rsidRDefault="00FF6ADD" w:rsidP="00FF6ADD">
      <w:pPr>
        <w:ind w:firstLine="708"/>
      </w:pPr>
      <w:r w:rsidRPr="00FF6ADD">
        <w:rPr>
          <w:b/>
        </w:rPr>
        <w:t>5. Требования безопасности по окончании работы.</w:t>
      </w:r>
    </w:p>
    <w:p w:rsidR="00FF6ADD" w:rsidRPr="00FF6ADD" w:rsidRDefault="00FF6ADD" w:rsidP="00FF6ADD">
      <w:pPr>
        <w:ind w:firstLine="708"/>
        <w:jc w:val="both"/>
      </w:pPr>
      <w:r w:rsidRPr="00FF6ADD">
        <w:t>5.1. Привести в порядок рабочее место, оборудование, инструмент и сдать их на хранение.</w:t>
      </w:r>
    </w:p>
    <w:p w:rsidR="00FF6ADD" w:rsidRPr="00FF6ADD" w:rsidRDefault="00FF6ADD" w:rsidP="00FF6ADD">
      <w:pPr>
        <w:ind w:firstLine="708"/>
        <w:jc w:val="both"/>
      </w:pPr>
      <w:r w:rsidRPr="00FF6ADD">
        <w:t>5.2. Снять спецодежду и тщательно вымыть руки с мылом.</w:t>
      </w:r>
    </w:p>
    <w:p w:rsidR="00FF6ADD" w:rsidRPr="00FF6ADD" w:rsidRDefault="00FF6ADD" w:rsidP="00FF6ADD"/>
    <w:p w:rsidR="00FF6ADD" w:rsidRDefault="00A946A3" w:rsidP="00FF6AD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BB470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BB470F">
        <w:rPr>
          <w:rFonts w:ascii="Times New Roman" w:hAnsi="Times New Roman" w:cs="Times New Roman"/>
          <w:b/>
        </w:rPr>
        <w:t xml:space="preserve"> </w:t>
      </w:r>
      <w:r w:rsidR="00FF6ADD">
        <w:rPr>
          <w:rFonts w:ascii="Times New Roman" w:hAnsi="Times New Roman" w:cs="Times New Roman"/>
          <w:b/>
        </w:rPr>
        <w:t>ознакомлен (</w:t>
      </w:r>
      <w:proofErr w:type="gramStart"/>
      <w:r w:rsidR="00FF6ADD">
        <w:rPr>
          <w:rFonts w:ascii="Times New Roman" w:hAnsi="Times New Roman" w:cs="Times New Roman"/>
          <w:b/>
        </w:rPr>
        <w:t>а)  _</w:t>
      </w:r>
      <w:proofErr w:type="gramEnd"/>
      <w:r w:rsidR="00FF6ADD">
        <w:rPr>
          <w:rFonts w:ascii="Times New Roman" w:hAnsi="Times New Roman" w:cs="Times New Roman"/>
          <w:b/>
        </w:rPr>
        <w:t>_____________/__________________/</w:t>
      </w:r>
    </w:p>
    <w:p w:rsidR="00FF6ADD" w:rsidRDefault="00BB470F" w:rsidP="00FF6AD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FF6ADD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FF6ADD" w:rsidRDefault="00FF6ADD" w:rsidP="00FF6AD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FF6ADD" w:rsidRDefault="00FF6ADD" w:rsidP="00FF6ADD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946A3" w:rsidRDefault="00A946A3" w:rsidP="00FF6ADD">
      <w:pPr>
        <w:rPr>
          <w:b/>
        </w:rPr>
      </w:pPr>
    </w:p>
    <w:p w:rsidR="00BB470F" w:rsidRDefault="00BB470F" w:rsidP="00BB470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BB470F" w:rsidRDefault="00BB470F" w:rsidP="00BB470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BB470F" w:rsidRDefault="00BB470F" w:rsidP="00BB470F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BB470F" w:rsidRDefault="00BB470F" w:rsidP="00BB470F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BB470F" w:rsidRDefault="00BB470F" w:rsidP="00BB470F">
      <w:pPr>
        <w:rPr>
          <w:b/>
        </w:rPr>
      </w:pPr>
    </w:p>
    <w:p w:rsidR="00BB470F" w:rsidRDefault="00BB470F" w:rsidP="00BB470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BB470F" w:rsidRDefault="00BB470F" w:rsidP="00BB470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BB470F" w:rsidRDefault="00BB470F" w:rsidP="00BB470F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BB470F" w:rsidRDefault="00BB470F" w:rsidP="00BB470F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BB470F" w:rsidRDefault="00BB470F" w:rsidP="00BB470F">
      <w:pPr>
        <w:rPr>
          <w:b/>
        </w:rPr>
      </w:pPr>
    </w:p>
    <w:p w:rsidR="00BB470F" w:rsidRDefault="00BB470F" w:rsidP="00BB470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BB470F" w:rsidRDefault="00BB470F" w:rsidP="00BB470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BB470F" w:rsidRDefault="00BB470F" w:rsidP="00BB470F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BB470F" w:rsidRDefault="00BB470F" w:rsidP="00BB470F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BB470F" w:rsidRDefault="00BB470F" w:rsidP="00BB470F">
      <w:pPr>
        <w:rPr>
          <w:b/>
        </w:rPr>
      </w:pPr>
    </w:p>
    <w:p w:rsidR="00BB470F" w:rsidRDefault="00BB470F" w:rsidP="00BB470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BB470F" w:rsidRDefault="00BB470F" w:rsidP="00BB470F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BB470F" w:rsidRDefault="00BB470F" w:rsidP="00BB470F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BB470F" w:rsidRDefault="00BB470F" w:rsidP="00BB470F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650130" w:rsidRDefault="00650130" w:rsidP="000E4F75">
      <w:pPr>
        <w:jc w:val="center"/>
        <w:rPr>
          <w:b/>
          <w:sz w:val="28"/>
          <w:szCs w:val="28"/>
        </w:rPr>
      </w:pPr>
    </w:p>
    <w:p w:rsidR="00650130" w:rsidRDefault="00650130" w:rsidP="00BC77DA">
      <w:pPr>
        <w:rPr>
          <w:b/>
          <w:sz w:val="28"/>
          <w:szCs w:val="28"/>
        </w:rPr>
      </w:pPr>
    </w:p>
    <w:sectPr w:rsidR="00650130" w:rsidSect="00BB470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4D"/>
    <w:rsid w:val="0002670D"/>
    <w:rsid w:val="000E4F75"/>
    <w:rsid w:val="000F7630"/>
    <w:rsid w:val="00650130"/>
    <w:rsid w:val="00742474"/>
    <w:rsid w:val="008A674D"/>
    <w:rsid w:val="00911C30"/>
    <w:rsid w:val="00966443"/>
    <w:rsid w:val="00A71420"/>
    <w:rsid w:val="00A946A3"/>
    <w:rsid w:val="00BB470F"/>
    <w:rsid w:val="00BC77DA"/>
    <w:rsid w:val="00FF6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1616D"/>
  <w15:docId w15:val="{14EAB30F-B9DE-4317-A691-AFBEDF13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6ADD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6ADD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3">
    <w:name w:val="No Spacing"/>
    <w:link w:val="a4"/>
    <w:uiPriority w:val="1"/>
    <w:qFormat/>
    <w:rsid w:val="00FF6ADD"/>
    <w:pPr>
      <w:spacing w:after="0" w:line="240" w:lineRule="auto"/>
    </w:pPr>
  </w:style>
  <w:style w:type="paragraph" w:styleId="a5">
    <w:name w:val="Normal (Web)"/>
    <w:basedOn w:val="a"/>
    <w:rsid w:val="00FF6ADD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FF6ADD"/>
    <w:pPr>
      <w:jc w:val="center"/>
    </w:pPr>
    <w:rPr>
      <w:b/>
      <w:bCs/>
      <w:sz w:val="32"/>
    </w:rPr>
  </w:style>
  <w:style w:type="character" w:customStyle="1" w:styleId="a7">
    <w:name w:val="Заголовок Знак"/>
    <w:basedOn w:val="a0"/>
    <w:link w:val="a6"/>
    <w:rsid w:val="00FF6AD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8">
    <w:name w:val="Table Grid"/>
    <w:basedOn w:val="a1"/>
    <w:uiPriority w:val="59"/>
    <w:rsid w:val="00FF6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rsid w:val="00A946A3"/>
  </w:style>
  <w:style w:type="paragraph" w:styleId="a9">
    <w:name w:val="Balloon Text"/>
    <w:basedOn w:val="a"/>
    <w:link w:val="aa"/>
    <w:uiPriority w:val="99"/>
    <w:semiHidden/>
    <w:unhideWhenUsed/>
    <w:rsid w:val="00A946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46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2019-10-03T11:01:00Z</cp:lastPrinted>
  <dcterms:created xsi:type="dcterms:W3CDTF">2019-09-28T09:26:00Z</dcterms:created>
  <dcterms:modified xsi:type="dcterms:W3CDTF">2021-10-06T10:31:00Z</dcterms:modified>
</cp:coreProperties>
</file>